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48C9" w14:textId="2F599260" w:rsidR="008D7BB7" w:rsidRDefault="008D7BB7" w:rsidP="009D6C48">
      <w:pPr>
        <w:spacing w:line="360" w:lineRule="auto"/>
        <w:jc w:val="center"/>
        <w:rPr>
          <w:rFonts w:ascii="Tahoma" w:hAnsi="Tahoma" w:cs="Tahoma"/>
          <w:bCs/>
          <w:color w:val="548DD4"/>
          <w:sz w:val="36"/>
          <w:szCs w:val="36"/>
          <w:rtl/>
        </w:rPr>
      </w:pPr>
      <w:r>
        <w:rPr>
          <w:rFonts w:ascii="Tahoma" w:hAnsi="Tahoma" w:cs="Tahoma"/>
          <w:bCs/>
          <w:noProof/>
          <w:color w:val="548DD4"/>
          <w:sz w:val="36"/>
          <w:szCs w:val="36"/>
          <w:rtl/>
          <w:lang w:val="he-IL"/>
        </w:rPr>
        <w:drawing>
          <wp:anchor distT="0" distB="0" distL="114300" distR="114300" simplePos="0" relativeHeight="251658240" behindDoc="1" locked="0" layoutInCell="1" allowOverlap="1" wp14:editId="3F9CD722">
            <wp:simplePos x="0" y="0"/>
            <wp:positionH relativeFrom="column">
              <wp:posOffset>3893185</wp:posOffset>
            </wp:positionH>
            <wp:positionV relativeFrom="paragraph">
              <wp:posOffset>0</wp:posOffset>
            </wp:positionV>
            <wp:extent cx="2133600" cy="676275"/>
            <wp:effectExtent l="0" t="0" r="0" b="0"/>
            <wp:wrapTight wrapText="bothSides">
              <wp:wrapPolygon edited="0">
                <wp:start x="8871" y="1825"/>
                <wp:lineTo x="6364" y="3042"/>
                <wp:lineTo x="5400" y="5476"/>
                <wp:lineTo x="5400" y="12777"/>
                <wp:lineTo x="6557" y="20079"/>
                <wp:lineTo x="7521" y="20079"/>
                <wp:lineTo x="21407" y="18862"/>
                <wp:lineTo x="21407" y="9127"/>
                <wp:lineTo x="19864" y="1825"/>
                <wp:lineTo x="8871" y="1825"/>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DD013" w14:textId="75E495B2" w:rsidR="008D7BB7" w:rsidRDefault="008D7BB7" w:rsidP="009D6C48">
      <w:pPr>
        <w:spacing w:line="360" w:lineRule="auto"/>
        <w:jc w:val="center"/>
        <w:rPr>
          <w:rFonts w:ascii="Tahoma" w:hAnsi="Tahoma" w:cs="Tahoma"/>
          <w:bCs/>
          <w:color w:val="548DD4"/>
          <w:sz w:val="36"/>
          <w:szCs w:val="36"/>
          <w:rtl/>
        </w:rPr>
      </w:pPr>
    </w:p>
    <w:p w14:paraId="60E20163" w14:textId="2C58A6D0" w:rsidR="008D7BB7" w:rsidRPr="008D7BB7" w:rsidRDefault="008D7BB7" w:rsidP="008D7BB7">
      <w:pPr>
        <w:spacing w:line="360" w:lineRule="auto"/>
        <w:rPr>
          <w:rFonts w:ascii="Tahoma" w:hAnsi="Tahoma" w:cs="Tahoma"/>
          <w:b/>
          <w:rtl/>
        </w:rPr>
      </w:pPr>
      <w:bookmarkStart w:id="0" w:name="_GoBack"/>
      <w:r>
        <w:rPr>
          <w:rFonts w:ascii="Tahoma" w:hAnsi="Tahoma" w:cs="Tahoma" w:hint="cs"/>
          <w:b/>
          <w:rtl/>
        </w:rPr>
        <w:t xml:space="preserve">                                                                                              </w:t>
      </w:r>
      <w:r w:rsidRPr="008D7BB7">
        <w:rPr>
          <w:rFonts w:ascii="Tahoma" w:hAnsi="Tahoma" w:cs="Tahoma" w:hint="cs"/>
          <w:b/>
          <w:rtl/>
        </w:rPr>
        <w:t>עדכון: תשפ"א</w:t>
      </w:r>
    </w:p>
    <w:bookmarkEnd w:id="0"/>
    <w:p w14:paraId="0998311C" w14:textId="2EE55779" w:rsidR="009D6C48" w:rsidRPr="005C791E" w:rsidRDefault="009D6C48" w:rsidP="009D6C48">
      <w:pPr>
        <w:spacing w:line="360" w:lineRule="auto"/>
        <w:jc w:val="center"/>
        <w:rPr>
          <w:rFonts w:ascii="Tahoma" w:hAnsi="Tahoma" w:cs="Tahoma"/>
          <w:bCs/>
          <w:color w:val="548DD4"/>
          <w:sz w:val="36"/>
          <w:szCs w:val="36"/>
          <w:rtl/>
        </w:rPr>
      </w:pPr>
      <w:r w:rsidRPr="005C791E">
        <w:rPr>
          <w:rFonts w:ascii="Tahoma" w:hAnsi="Tahoma" w:cs="Tahoma"/>
          <w:bCs/>
          <w:color w:val="548DD4"/>
          <w:sz w:val="36"/>
          <w:szCs w:val="36"/>
          <w:rtl/>
        </w:rPr>
        <w:t>התנועה הלאומיות הפלסטינית</w:t>
      </w:r>
    </w:p>
    <w:p w14:paraId="2EA0BA11" w14:textId="77777777" w:rsidR="009D6C48" w:rsidRPr="008D7BB7" w:rsidRDefault="009D6C48" w:rsidP="009D6C48">
      <w:pPr>
        <w:spacing w:line="360" w:lineRule="auto"/>
        <w:jc w:val="center"/>
        <w:rPr>
          <w:rFonts w:ascii="Tahoma" w:hAnsi="Tahoma" w:cs="Tahoma"/>
          <w:b/>
        </w:rPr>
      </w:pPr>
      <w:r w:rsidRPr="008D7BB7">
        <w:rPr>
          <w:rFonts w:ascii="Tahoma" w:hAnsi="Tahoma" w:cs="Tahoma"/>
          <w:b/>
          <w:sz w:val="28"/>
          <w:szCs w:val="28"/>
          <w:rtl/>
        </w:rPr>
        <w:t>19-435/6-01</w:t>
      </w:r>
    </w:p>
    <w:p w14:paraId="04B6FFA8" w14:textId="77777777" w:rsidR="00A639C0" w:rsidRPr="008D7BB7" w:rsidRDefault="00A639C0" w:rsidP="00A639C0">
      <w:pPr>
        <w:spacing w:line="276" w:lineRule="auto"/>
        <w:jc w:val="center"/>
        <w:rPr>
          <w:rFonts w:ascii="Tahoma" w:hAnsi="Tahoma" w:cs="Tahoma"/>
          <w:bCs/>
          <w:sz w:val="28"/>
          <w:szCs w:val="28"/>
          <w:rtl/>
        </w:rPr>
      </w:pPr>
      <w:r w:rsidRPr="008D7BB7">
        <w:rPr>
          <w:rFonts w:ascii="Tahoma" w:hAnsi="Tahoma" w:cs="Tahoma"/>
          <w:bCs/>
          <w:sz w:val="28"/>
          <w:szCs w:val="28"/>
          <w:rtl/>
        </w:rPr>
        <w:t xml:space="preserve">פרופ' יהושע </w:t>
      </w:r>
      <w:proofErr w:type="spellStart"/>
      <w:r w:rsidRPr="008D7BB7">
        <w:rPr>
          <w:rFonts w:ascii="Tahoma" w:hAnsi="Tahoma" w:cs="Tahoma"/>
          <w:bCs/>
          <w:sz w:val="28"/>
          <w:szCs w:val="28"/>
          <w:rtl/>
        </w:rPr>
        <w:t>טייטלבאום</w:t>
      </w:r>
      <w:proofErr w:type="spellEnd"/>
    </w:p>
    <w:p w14:paraId="42FA5263" w14:textId="77777777" w:rsidR="009D6C48" w:rsidRPr="00DC0847" w:rsidRDefault="009D6C48" w:rsidP="009D6C48">
      <w:pPr>
        <w:spacing w:line="360" w:lineRule="auto"/>
        <w:jc w:val="center"/>
        <w:rPr>
          <w:rFonts w:ascii="Arial" w:hAnsi="Arial" w:cs="David"/>
          <w:sz w:val="18"/>
          <w:szCs w:val="14"/>
          <w:rtl/>
        </w:rPr>
      </w:pPr>
    </w:p>
    <w:p w14:paraId="18376CEB" w14:textId="77777777" w:rsidR="009D6C48" w:rsidRPr="00DC0847" w:rsidRDefault="009D6C48" w:rsidP="009D6C48">
      <w:pPr>
        <w:spacing w:line="360" w:lineRule="auto"/>
        <w:jc w:val="center"/>
        <w:rPr>
          <w:rFonts w:ascii="Arial" w:hAnsi="Arial" w:cs="David"/>
          <w:rtl/>
        </w:rPr>
      </w:pPr>
      <w:r w:rsidRPr="00DC0847">
        <w:rPr>
          <w:rFonts w:ascii="Arial" w:eastAsia="Arial" w:hAnsi="Arial" w:cs="David"/>
          <w:b/>
          <w:bCs/>
          <w:rtl/>
        </w:rPr>
        <w:t>סוג הקורס:</w:t>
      </w:r>
      <w:r w:rsidRPr="00DC0847">
        <w:rPr>
          <w:rFonts w:ascii="Arial" w:eastAsia="Arial" w:hAnsi="Arial" w:cs="David"/>
          <w:rtl/>
        </w:rPr>
        <w:t xml:space="preserve"> הרצאה או </w:t>
      </w:r>
      <w:proofErr w:type="spellStart"/>
      <w:r w:rsidRPr="00DC0847">
        <w:rPr>
          <w:rFonts w:ascii="Arial" w:eastAsia="Arial" w:hAnsi="Arial" w:cs="David"/>
          <w:rtl/>
        </w:rPr>
        <w:t>פרו״ס</w:t>
      </w:r>
      <w:proofErr w:type="spellEnd"/>
    </w:p>
    <w:p w14:paraId="1DB3206D" w14:textId="11225912" w:rsidR="009D6C48" w:rsidRPr="00DC0847" w:rsidRDefault="009D6C48" w:rsidP="00A639C0">
      <w:pPr>
        <w:spacing w:line="360" w:lineRule="auto"/>
        <w:jc w:val="center"/>
        <w:rPr>
          <w:rFonts w:ascii="Arial" w:hAnsi="Arial" w:cs="David"/>
        </w:rPr>
      </w:pPr>
      <w:r w:rsidRPr="00DC0847">
        <w:rPr>
          <w:rFonts w:ascii="Arial" w:eastAsia="Arial" w:hAnsi="Arial" w:cs="David"/>
          <w:b/>
          <w:bCs/>
          <w:rtl/>
        </w:rPr>
        <w:t>שנת לימודים</w:t>
      </w:r>
      <w:r w:rsidR="00337F05">
        <w:rPr>
          <w:rFonts w:ascii="Arial" w:eastAsia="Arial" w:hAnsi="Arial" w:cs="David"/>
          <w:rtl/>
        </w:rPr>
        <w:t xml:space="preserve">:   </w:t>
      </w:r>
      <w:r w:rsidR="00E511B2">
        <w:rPr>
          <w:rFonts w:ascii="Arial" w:eastAsia="Arial" w:hAnsi="Arial" w:cs="David" w:hint="cs"/>
          <w:rtl/>
        </w:rPr>
        <w:t>תשפ"א</w:t>
      </w:r>
      <w:r w:rsidRPr="00DC0847">
        <w:rPr>
          <w:rFonts w:ascii="Arial" w:eastAsia="Arial" w:hAnsi="Arial" w:cs="David"/>
          <w:rtl/>
        </w:rPr>
        <w:t xml:space="preserve">                  </w:t>
      </w:r>
      <w:r w:rsidRPr="00DC0847">
        <w:rPr>
          <w:rFonts w:ascii="Arial" w:eastAsia="Arial" w:hAnsi="Arial" w:cs="David"/>
          <w:b/>
          <w:bCs/>
          <w:rtl/>
        </w:rPr>
        <w:t>סמסטר</w:t>
      </w:r>
      <w:r w:rsidRPr="00DC0847">
        <w:rPr>
          <w:rFonts w:ascii="Arial" w:eastAsia="Arial" w:hAnsi="Arial" w:cs="David"/>
          <w:rtl/>
        </w:rPr>
        <w:t xml:space="preserve">:  שנתי                           </w:t>
      </w:r>
      <w:r w:rsidRPr="00DC0847">
        <w:rPr>
          <w:rFonts w:ascii="Arial" w:eastAsia="Arial" w:hAnsi="Arial" w:cs="David"/>
          <w:b/>
          <w:bCs/>
          <w:rtl/>
        </w:rPr>
        <w:t>היקף שעות</w:t>
      </w:r>
      <w:r w:rsidRPr="00DC0847">
        <w:rPr>
          <w:rFonts w:ascii="Arial" w:eastAsia="Arial" w:hAnsi="Arial" w:cs="David"/>
          <w:rtl/>
        </w:rPr>
        <w:t>:  2</w:t>
      </w:r>
      <w:r w:rsidR="00A639C0">
        <w:rPr>
          <w:rFonts w:ascii="Arial" w:hAnsi="Arial" w:cs="David" w:hint="cs"/>
          <w:rtl/>
        </w:rPr>
        <w:t xml:space="preserve"> </w:t>
      </w:r>
      <w:proofErr w:type="spellStart"/>
      <w:r w:rsidR="00A639C0">
        <w:rPr>
          <w:rFonts w:ascii="Arial" w:hAnsi="Arial" w:cs="David" w:hint="cs"/>
          <w:rtl/>
        </w:rPr>
        <w:t>ש"ש</w:t>
      </w:r>
      <w:proofErr w:type="spellEnd"/>
    </w:p>
    <w:p w14:paraId="7BEFA9BF" w14:textId="77777777" w:rsidR="009D6C48" w:rsidRPr="00DC0847" w:rsidRDefault="009D6C48" w:rsidP="009D6C48">
      <w:pPr>
        <w:spacing w:line="360" w:lineRule="auto"/>
        <w:ind w:left="26"/>
        <w:rPr>
          <w:rFonts w:ascii="Arial" w:hAnsi="Arial" w:cs="David"/>
          <w:rtl/>
        </w:rPr>
      </w:pPr>
    </w:p>
    <w:p w14:paraId="302A8731" w14:textId="787DF4C7" w:rsidR="00DD686B" w:rsidRPr="004670C4" w:rsidRDefault="00DD686B" w:rsidP="004670C4">
      <w:pPr>
        <w:spacing w:line="360" w:lineRule="auto"/>
        <w:rPr>
          <w:rFonts w:ascii="David" w:eastAsia="David" w:hAnsi="David" w:cs="David"/>
          <w:sz w:val="20"/>
          <w:szCs w:val="20"/>
          <w:rtl/>
        </w:rPr>
      </w:pPr>
    </w:p>
    <w:p w14:paraId="7C69C992" w14:textId="77777777" w:rsidR="00DD686B" w:rsidRPr="00A639C0" w:rsidRDefault="36DD5365" w:rsidP="00A639C0">
      <w:pPr>
        <w:ind w:left="26"/>
        <w:rPr>
          <w:rFonts w:ascii="David" w:hAnsi="David" w:cs="David"/>
          <w:bCs/>
          <w:color w:val="548DD4"/>
          <w:rtl/>
        </w:rPr>
      </w:pPr>
      <w:r w:rsidRPr="00A639C0">
        <w:rPr>
          <w:rFonts w:ascii="David" w:hAnsi="David" w:cs="David"/>
          <w:bCs/>
          <w:color w:val="548DD4"/>
          <w:rtl/>
        </w:rPr>
        <w:t>א. מטרות הקורס</w:t>
      </w:r>
      <w:r w:rsidRPr="00A639C0">
        <w:rPr>
          <w:rFonts w:ascii="David" w:hAnsi="David" w:cs="David"/>
          <w:bCs/>
          <w:color w:val="548DD4"/>
        </w:rPr>
        <w:t xml:space="preserve"> </w:t>
      </w:r>
    </w:p>
    <w:p w14:paraId="3A185676" w14:textId="2C2E1CDD" w:rsidR="00DD686B" w:rsidRDefault="36DD5365" w:rsidP="00E33B8E">
      <w:pPr>
        <w:spacing w:line="360" w:lineRule="auto"/>
        <w:rPr>
          <w:rFonts w:cs="David"/>
        </w:rPr>
      </w:pPr>
      <w:r w:rsidRPr="00DC0847">
        <w:rPr>
          <w:rFonts w:ascii="David" w:eastAsia="David" w:hAnsi="David" w:cs="David"/>
          <w:rtl/>
        </w:rPr>
        <w:t>הכרת התנועה הלאומית הפלסטינית על היבטיה השונים</w:t>
      </w:r>
      <w:r w:rsidRPr="00DC0847">
        <w:rPr>
          <w:rFonts w:ascii="David" w:eastAsia="David" w:hAnsi="David" w:cs="David"/>
        </w:rPr>
        <w:t>.</w:t>
      </w:r>
    </w:p>
    <w:p w14:paraId="001616A4" w14:textId="77777777" w:rsidR="00E33B8E" w:rsidRPr="00E33B8E" w:rsidRDefault="00E33B8E" w:rsidP="00E33B8E">
      <w:pPr>
        <w:spacing w:line="360" w:lineRule="auto"/>
        <w:rPr>
          <w:rFonts w:cs="David"/>
          <w:rtl/>
        </w:rPr>
      </w:pPr>
    </w:p>
    <w:p w14:paraId="53AC32B4" w14:textId="6A6F4893" w:rsidR="00DD686B" w:rsidRPr="00A639C0" w:rsidRDefault="65C61710" w:rsidP="00E33B8E">
      <w:pPr>
        <w:ind w:left="26"/>
        <w:rPr>
          <w:rFonts w:ascii="David" w:hAnsi="David" w:cs="David"/>
          <w:bCs/>
          <w:color w:val="548DD4"/>
          <w:rtl/>
        </w:rPr>
      </w:pPr>
      <w:r w:rsidRPr="00A639C0">
        <w:rPr>
          <w:rFonts w:ascii="David" w:hAnsi="David" w:cs="David"/>
          <w:bCs/>
          <w:color w:val="548DD4"/>
          <w:rtl/>
        </w:rPr>
        <w:t>ב. תוכן הקורס</w:t>
      </w:r>
      <w:r w:rsidRPr="00A639C0">
        <w:rPr>
          <w:rFonts w:ascii="David" w:hAnsi="David" w:cs="David"/>
          <w:bCs/>
          <w:color w:val="548DD4"/>
        </w:rPr>
        <w:t>:</w:t>
      </w:r>
    </w:p>
    <w:p w14:paraId="26456C23" w14:textId="77777777" w:rsidR="001149AB" w:rsidRPr="00DC0847" w:rsidRDefault="36DD5365" w:rsidP="001149AB">
      <w:pPr>
        <w:rPr>
          <w:rFonts w:cs="David"/>
          <w:rtl/>
          <w:lang w:eastAsia="he-IL"/>
        </w:rPr>
      </w:pPr>
      <w:r w:rsidRPr="00DC0847">
        <w:rPr>
          <w:rFonts w:cs="David"/>
          <w:rtl/>
          <w:lang w:eastAsia="he-IL"/>
        </w:rPr>
        <w:t>הקורס  יתחיל בדיון בשורשי התגבשות הזהות הפלסטינית , מהמאה ה-19 עד לימינו, תוך חיבור ההיסטוריה בפלסטינית להווי הפלסטינית של ימינו.  איזו גורמים תרמו להתגבשות זהות פלסטינית ייחודית, ואילו גורמים גרעו ממנה? נסקור כיצד הזהות הפלסטינית השתנתה  על ציר הזמן ואיך הציונות תרמה להתחזקות הזהות הפלסטינית</w:t>
      </w:r>
      <w:r w:rsidRPr="00DC0847">
        <w:rPr>
          <w:rFonts w:cs="David"/>
          <w:lang w:eastAsia="he-IL"/>
        </w:rPr>
        <w:t>.</w:t>
      </w:r>
    </w:p>
    <w:p w14:paraId="748B8B2B" w14:textId="77777777" w:rsidR="001149AB" w:rsidRPr="00DC0847" w:rsidRDefault="001149AB" w:rsidP="001149AB">
      <w:pPr>
        <w:rPr>
          <w:rFonts w:cs="David"/>
          <w:rtl/>
          <w:lang w:eastAsia="he-IL"/>
        </w:rPr>
      </w:pPr>
    </w:p>
    <w:p w14:paraId="51B07C71" w14:textId="77777777" w:rsidR="001149AB" w:rsidRPr="00DC0847" w:rsidRDefault="36DD5365" w:rsidP="001149AB">
      <w:pPr>
        <w:rPr>
          <w:rFonts w:cs="David"/>
          <w:rtl/>
          <w:lang w:eastAsia="he-IL"/>
        </w:rPr>
      </w:pPr>
      <w:r w:rsidRPr="00DC0847">
        <w:rPr>
          <w:rFonts w:cs="David"/>
          <w:rtl/>
          <w:lang w:eastAsia="he-IL"/>
        </w:rPr>
        <w:t>לנוכח בעימות ביו ישראל לפלסטינים, וכתוצאה מכך שחלק גדול מהזהות הייחודית הפלסטינית התפתחה כתוצאה מהמגע עם התנועה הציונית, הוראת הנושא סבלה מגישת "דע מה להשיב". הקורס יתרכז יותר על הפלסטינים פנימה, על ההוויה הפלסטינית כחברה הנמצאת בעימות מתמיד</w:t>
      </w:r>
      <w:r w:rsidRPr="00DC0847">
        <w:rPr>
          <w:rFonts w:cs="David"/>
          <w:lang w:eastAsia="he-IL"/>
        </w:rPr>
        <w:t xml:space="preserve">. </w:t>
      </w:r>
    </w:p>
    <w:p w14:paraId="399A2C9E" w14:textId="77777777" w:rsidR="001149AB" w:rsidRPr="00DC0847" w:rsidRDefault="001149AB" w:rsidP="001149AB">
      <w:pPr>
        <w:rPr>
          <w:rFonts w:cs="David"/>
          <w:rtl/>
          <w:lang w:eastAsia="he-IL"/>
        </w:rPr>
      </w:pPr>
    </w:p>
    <w:p w14:paraId="76FCB232" w14:textId="77777777" w:rsidR="001149AB" w:rsidRPr="00DC0847" w:rsidRDefault="001149AB" w:rsidP="001149AB">
      <w:pPr>
        <w:rPr>
          <w:rFonts w:cs="David"/>
          <w:rtl/>
          <w:lang w:eastAsia="he-IL"/>
        </w:rPr>
      </w:pPr>
      <w:r w:rsidRPr="00DC0847">
        <w:rPr>
          <w:rFonts w:cs="David"/>
          <w:rtl/>
          <w:lang w:eastAsia="he-IL"/>
        </w:rPr>
        <w:t>אנו נסקור את הספרות (בעיקר סיפורת) פלסטינית כצוהר  בלתי אמצעי להוויית  הקיום הפלסטיני לאורך הדורות.  לאחר מכן נעבור ללימוד החברה הפלסטינית לדורותיה, מהתקופה העות'מאנית ועד ההווה. נלבן את הקבוצות החברתיות השונות וכיצד הם השתנו לאורך ציר הזמן, משלטון של משפחות נכבדים עד לשלטון של ארגוניים "מהפכניים</w:t>
      </w:r>
      <w:r w:rsidRPr="00DC0847">
        <w:rPr>
          <w:rFonts w:cs="David"/>
          <w:lang w:eastAsia="he-IL"/>
        </w:rPr>
        <w:t xml:space="preserve">". </w:t>
      </w:r>
    </w:p>
    <w:p w14:paraId="44157B81" w14:textId="77777777" w:rsidR="001149AB" w:rsidRPr="00DC0847" w:rsidRDefault="001149AB" w:rsidP="001149AB">
      <w:pPr>
        <w:rPr>
          <w:rFonts w:cs="David"/>
          <w:rtl/>
          <w:lang w:eastAsia="he-IL"/>
        </w:rPr>
      </w:pPr>
    </w:p>
    <w:p w14:paraId="3DC776C3" w14:textId="2A097D2C" w:rsidR="001149AB" w:rsidRPr="00DC0847" w:rsidRDefault="36DD5365" w:rsidP="00E72570">
      <w:pPr>
        <w:rPr>
          <w:rFonts w:cs="David"/>
          <w:rtl/>
          <w:lang w:eastAsia="he-IL"/>
        </w:rPr>
      </w:pPr>
      <w:r w:rsidRPr="00DC0847">
        <w:rPr>
          <w:rFonts w:cs="David"/>
          <w:rtl/>
          <w:lang w:eastAsia="he-IL"/>
        </w:rPr>
        <w:t>נדון גם באירועים המכוננים שתרמו לפלסטיניות שאנחנו מכירים היום: מלחמת העצמאות (ה"נכבה" כפי שהם רואים אותה); מלחמת ששת הימים (ה"נכבה" השנייה); מלחמת לבנון הראשונה; ההתקוממות של 1987-1993 ("</w:t>
      </w:r>
      <w:proofErr w:type="spellStart"/>
      <w:r w:rsidRPr="00DC0847">
        <w:rPr>
          <w:rFonts w:cs="David"/>
          <w:rtl/>
          <w:lang w:eastAsia="he-IL"/>
        </w:rPr>
        <w:t>ה</w:t>
      </w:r>
      <w:r w:rsidR="00E72570">
        <w:rPr>
          <w:rFonts w:cs="David"/>
          <w:rtl/>
          <w:lang w:eastAsia="he-IL"/>
        </w:rPr>
        <w:t>אנתיפאד'ה</w:t>
      </w:r>
      <w:proofErr w:type="spellEnd"/>
      <w:r w:rsidR="00E72570">
        <w:rPr>
          <w:rFonts w:cs="David"/>
          <w:rtl/>
          <w:lang w:eastAsia="he-IL"/>
        </w:rPr>
        <w:t xml:space="preserve">); </w:t>
      </w:r>
      <w:r w:rsidR="00E72570">
        <w:rPr>
          <w:rFonts w:cs="David" w:hint="cs"/>
          <w:rtl/>
          <w:lang w:eastAsia="he-IL"/>
        </w:rPr>
        <w:t>ו</w:t>
      </w:r>
      <w:r w:rsidR="00E72570">
        <w:rPr>
          <w:rFonts w:cs="David"/>
          <w:rtl/>
          <w:lang w:eastAsia="he-IL"/>
        </w:rPr>
        <w:t>תהליך אוסלו וניפוצו</w:t>
      </w:r>
      <w:r w:rsidRPr="00DC0847">
        <w:rPr>
          <w:rFonts w:cs="David"/>
          <w:lang w:eastAsia="he-IL"/>
        </w:rPr>
        <w:t>.</w:t>
      </w:r>
    </w:p>
    <w:p w14:paraId="3386F96C" w14:textId="77777777" w:rsidR="001149AB" w:rsidRPr="00DC0847" w:rsidRDefault="001149AB" w:rsidP="001149AB">
      <w:pPr>
        <w:rPr>
          <w:rFonts w:cs="David"/>
          <w:rtl/>
          <w:lang w:eastAsia="he-IL"/>
        </w:rPr>
      </w:pPr>
    </w:p>
    <w:p w14:paraId="16D29C88" w14:textId="77777777" w:rsidR="001149AB" w:rsidRPr="00DC0847" w:rsidRDefault="36DD5365" w:rsidP="001149AB">
      <w:pPr>
        <w:rPr>
          <w:rFonts w:cs="David"/>
          <w:rtl/>
          <w:lang w:eastAsia="he-IL"/>
        </w:rPr>
      </w:pPr>
      <w:r w:rsidRPr="00DC0847">
        <w:rPr>
          <w:rFonts w:cs="David"/>
          <w:rtl/>
          <w:lang w:eastAsia="he-IL"/>
        </w:rPr>
        <w:t>כל זאת תוך השמה דגש על כיצד חיבור בין ההיסטוריה הפלסטינית להוויה הפלסטינית של ימינו</w:t>
      </w:r>
      <w:r w:rsidRPr="00DC0847">
        <w:rPr>
          <w:rFonts w:cs="David"/>
          <w:lang w:eastAsia="he-IL"/>
        </w:rPr>
        <w:t>.</w:t>
      </w:r>
    </w:p>
    <w:p w14:paraId="022E5D51" w14:textId="77777777" w:rsidR="001149AB" w:rsidRPr="00DC0847" w:rsidRDefault="001149AB" w:rsidP="00DD686B">
      <w:pPr>
        <w:ind w:left="26"/>
        <w:rPr>
          <w:rFonts w:ascii="Arial" w:hAnsi="Arial" w:cs="David"/>
          <w:rtl/>
        </w:rPr>
      </w:pPr>
    </w:p>
    <w:p w14:paraId="63726AC3" w14:textId="77777777" w:rsidR="00DD686B" w:rsidRPr="00DC0847" w:rsidRDefault="00DD686B" w:rsidP="00A639C0">
      <w:pPr>
        <w:rPr>
          <w:rFonts w:ascii="Arial" w:hAnsi="Arial" w:cs="David"/>
        </w:rPr>
      </w:pPr>
    </w:p>
    <w:p w14:paraId="3671E6BD" w14:textId="08770752" w:rsidR="00DD686B" w:rsidRPr="00A639C0" w:rsidRDefault="36DD5365" w:rsidP="001149AB">
      <w:pPr>
        <w:ind w:left="26"/>
        <w:rPr>
          <w:rFonts w:ascii="Arial" w:eastAsia="Arial" w:hAnsi="Arial" w:cs="David"/>
          <w:b/>
          <w:bCs/>
          <w:u w:val="single"/>
          <w:rtl/>
        </w:rPr>
      </w:pPr>
      <w:r w:rsidRPr="00A639C0">
        <w:rPr>
          <w:rFonts w:ascii="Arial" w:eastAsia="Arial" w:hAnsi="Arial" w:cs="David"/>
          <w:b/>
          <w:bCs/>
          <w:u w:val="single"/>
          <w:rtl/>
        </w:rPr>
        <w:t xml:space="preserve">תכנית הוראה מפורטת לכל </w:t>
      </w:r>
      <w:r w:rsidR="00A639C0" w:rsidRPr="00A639C0">
        <w:rPr>
          <w:rFonts w:ascii="Arial" w:eastAsia="Arial" w:hAnsi="Arial" w:cs="David" w:hint="cs"/>
          <w:b/>
          <w:bCs/>
          <w:u w:val="single"/>
          <w:rtl/>
        </w:rPr>
        <w:t xml:space="preserve">השיעורים: </w:t>
      </w:r>
      <w:r w:rsidR="00A639C0" w:rsidRPr="00A639C0">
        <w:rPr>
          <w:rFonts w:ascii="Arial" w:eastAsia="Arial" w:hAnsi="Arial" w:cs="David"/>
          <w:b/>
          <w:bCs/>
          <w:u w:val="single"/>
          <w:rtl/>
        </w:rPr>
        <w:tab/>
      </w:r>
    </w:p>
    <w:p w14:paraId="4A68FB6E" w14:textId="77777777" w:rsidR="008C4136" w:rsidRPr="00DC0847" w:rsidRDefault="008C4136" w:rsidP="001149AB">
      <w:pPr>
        <w:ind w:left="26"/>
        <w:rPr>
          <w:rFonts w:ascii="Arial" w:hAnsi="Arial" w:cs="David"/>
          <w:rtl/>
        </w:rPr>
      </w:pPr>
    </w:p>
    <w:p w14:paraId="74D02E80" w14:textId="08C8C60A" w:rsidR="008C4136" w:rsidRPr="00A639C0" w:rsidRDefault="38A5EB6C" w:rsidP="008C4136">
      <w:pPr>
        <w:pStyle w:val="ad"/>
        <w:widowControl w:val="0"/>
        <w:numPr>
          <w:ilvl w:val="0"/>
          <w:numId w:val="9"/>
        </w:numPr>
        <w:spacing w:line="240" w:lineRule="atLeast"/>
        <w:rPr>
          <w:rFonts w:cs="David"/>
          <w:b/>
          <w:bCs/>
        </w:rPr>
      </w:pPr>
      <w:r w:rsidRPr="00A639C0">
        <w:rPr>
          <w:rFonts w:ascii="David" w:eastAsia="David" w:hAnsi="David" w:cs="David"/>
          <w:b/>
          <w:bCs/>
          <w:rtl/>
        </w:rPr>
        <w:t>מבוא: ישראלים חוקרים פלסטינים</w:t>
      </w:r>
      <w:r w:rsidR="00A639C0">
        <w:rPr>
          <w:rFonts w:ascii="David" w:eastAsia="David" w:hAnsi="David" w:cs="David" w:hint="cs"/>
          <w:b/>
          <w:bCs/>
          <w:rtl/>
        </w:rPr>
        <w:t>.</w:t>
      </w:r>
    </w:p>
    <w:p w14:paraId="750BA21B" w14:textId="77777777" w:rsidR="008C4136" w:rsidRPr="008C4136" w:rsidRDefault="008C4136" w:rsidP="008C4136">
      <w:pPr>
        <w:pStyle w:val="ad"/>
        <w:widowControl w:val="0"/>
        <w:spacing w:line="240" w:lineRule="atLeast"/>
        <w:rPr>
          <w:rFonts w:cs="David"/>
        </w:rPr>
      </w:pPr>
    </w:p>
    <w:p w14:paraId="65EEB238" w14:textId="4FC156E3" w:rsidR="001149AB" w:rsidRPr="00A639C0" w:rsidRDefault="36DD5365" w:rsidP="008C4136">
      <w:pPr>
        <w:pStyle w:val="ad"/>
        <w:widowControl w:val="0"/>
        <w:numPr>
          <w:ilvl w:val="0"/>
          <w:numId w:val="9"/>
        </w:numPr>
        <w:spacing w:line="240" w:lineRule="atLeast"/>
        <w:rPr>
          <w:rFonts w:cs="David"/>
          <w:b/>
          <w:bCs/>
        </w:rPr>
      </w:pPr>
      <w:proofErr w:type="spellStart"/>
      <w:r w:rsidRPr="00A639C0">
        <w:rPr>
          <w:rFonts w:ascii="David" w:eastAsia="David" w:hAnsi="David" w:cs="David"/>
          <w:b/>
          <w:bCs/>
          <w:rtl/>
        </w:rPr>
        <w:t>הסטוריוגרפיה</w:t>
      </w:r>
      <w:proofErr w:type="spellEnd"/>
      <w:r w:rsidRPr="00A639C0">
        <w:rPr>
          <w:rFonts w:ascii="David" w:eastAsia="David" w:hAnsi="David" w:cs="David"/>
          <w:b/>
          <w:bCs/>
          <w:rtl/>
        </w:rPr>
        <w:t xml:space="preserve"> </w:t>
      </w:r>
      <w:proofErr w:type="spellStart"/>
      <w:r w:rsidRPr="00A639C0">
        <w:rPr>
          <w:rFonts w:ascii="David" w:eastAsia="David" w:hAnsi="David" w:cs="David"/>
          <w:b/>
          <w:bCs/>
          <w:rtl/>
        </w:rPr>
        <w:t>והסטוריוגרפיה</w:t>
      </w:r>
      <w:proofErr w:type="spellEnd"/>
      <w:r w:rsidRPr="00A639C0">
        <w:rPr>
          <w:rFonts w:ascii="David" w:eastAsia="David" w:hAnsi="David" w:cs="David"/>
          <w:b/>
          <w:bCs/>
          <w:rtl/>
        </w:rPr>
        <w:t xml:space="preserve"> פלסטינית</w:t>
      </w:r>
      <w:r w:rsidRPr="00A639C0">
        <w:rPr>
          <w:rFonts w:ascii="David" w:eastAsia="David" w:hAnsi="David" w:cs="David"/>
          <w:b/>
          <w:bCs/>
        </w:rPr>
        <w:t>:</w:t>
      </w:r>
    </w:p>
    <w:p w14:paraId="68DC78EA" w14:textId="77777777" w:rsidR="00A639C0" w:rsidRPr="00A639C0" w:rsidRDefault="00A639C0" w:rsidP="00A639C0">
      <w:pPr>
        <w:widowControl w:val="0"/>
        <w:spacing w:line="240" w:lineRule="atLeast"/>
        <w:rPr>
          <w:rFonts w:cs="David"/>
          <w:rtl/>
        </w:rPr>
      </w:pPr>
    </w:p>
    <w:p w14:paraId="2650F700" w14:textId="361BEDA9" w:rsidR="001149AB" w:rsidRPr="00DC0847" w:rsidRDefault="36DD5365" w:rsidP="008C4136">
      <w:pPr>
        <w:widowControl w:val="0"/>
        <w:spacing w:line="240" w:lineRule="atLeast"/>
        <w:rPr>
          <w:rFonts w:cs="David"/>
          <w:rtl/>
        </w:rPr>
      </w:pPr>
      <w:r w:rsidRPr="00DC0847">
        <w:rPr>
          <w:rFonts w:ascii="David" w:eastAsia="David" w:hAnsi="David" w:cs="David"/>
        </w:rPr>
        <w:t>M. Litvak, "A Palestinian Past: National Construction and Reconstruction,</w:t>
      </w:r>
      <w:proofErr w:type="gramStart"/>
      <w:r w:rsidRPr="00DC0847">
        <w:rPr>
          <w:rFonts w:ascii="David" w:eastAsia="David" w:hAnsi="David" w:cs="David"/>
        </w:rPr>
        <w:t xml:space="preserve">"  </w:t>
      </w:r>
      <w:r w:rsidRPr="00DC0847">
        <w:rPr>
          <w:rFonts w:ascii="David" w:eastAsia="David" w:hAnsi="David" w:cs="David"/>
          <w:i/>
          <w:iCs/>
        </w:rPr>
        <w:t>History</w:t>
      </w:r>
      <w:proofErr w:type="gramEnd"/>
      <w:r w:rsidRPr="00DC0847">
        <w:rPr>
          <w:rFonts w:ascii="David" w:eastAsia="David" w:hAnsi="David" w:cs="David"/>
          <w:i/>
          <w:iCs/>
        </w:rPr>
        <w:t xml:space="preserve"> and Memory</w:t>
      </w:r>
      <w:r w:rsidRPr="00DC0847">
        <w:rPr>
          <w:rFonts w:ascii="David" w:eastAsia="David" w:hAnsi="David" w:cs="David"/>
        </w:rPr>
        <w:t xml:space="preserve"> 6 (1994), pp. 24-56.</w:t>
      </w:r>
    </w:p>
    <w:p w14:paraId="3DA95B9D" w14:textId="687933E0" w:rsidR="008C4136" w:rsidRDefault="36DD5365" w:rsidP="008C4136">
      <w:pPr>
        <w:widowControl w:val="0"/>
        <w:spacing w:line="240" w:lineRule="atLeast"/>
        <w:rPr>
          <w:rFonts w:ascii="David" w:eastAsia="David" w:hAnsi="David" w:cs="David"/>
          <w:rtl/>
        </w:rPr>
      </w:pPr>
      <w:r w:rsidRPr="00DC0847">
        <w:rPr>
          <w:rFonts w:ascii="David" w:eastAsia="David" w:hAnsi="David" w:cs="David"/>
          <w:rtl/>
        </w:rPr>
        <w:t xml:space="preserve">י. </w:t>
      </w:r>
      <w:proofErr w:type="spellStart"/>
      <w:r w:rsidRPr="00DC0847">
        <w:rPr>
          <w:rFonts w:ascii="David" w:eastAsia="David" w:hAnsi="David" w:cs="David"/>
          <w:rtl/>
        </w:rPr>
        <w:t>כ"ץ</w:t>
      </w:r>
      <w:proofErr w:type="spellEnd"/>
      <w:r w:rsidRPr="00DC0847">
        <w:rPr>
          <w:rFonts w:ascii="David" w:eastAsia="David" w:hAnsi="David" w:cs="David"/>
          <w:rtl/>
        </w:rPr>
        <w:t xml:space="preserve">, "היסטוריה והיסטוריונים, חדשים כישנים", מתוך י. </w:t>
      </w:r>
      <w:proofErr w:type="spellStart"/>
      <w:r w:rsidRPr="00DC0847">
        <w:rPr>
          <w:rFonts w:ascii="David" w:eastAsia="David" w:hAnsi="David" w:cs="David"/>
          <w:rtl/>
        </w:rPr>
        <w:t>כ"ץ</w:t>
      </w:r>
      <w:proofErr w:type="spellEnd"/>
      <w:r w:rsidRPr="00DC0847">
        <w:rPr>
          <w:rFonts w:ascii="David" w:eastAsia="David" w:hAnsi="David" w:cs="David"/>
          <w:rtl/>
        </w:rPr>
        <w:t xml:space="preserve">, </w:t>
      </w:r>
      <w:r w:rsidRPr="00DC0847">
        <w:rPr>
          <w:rFonts w:ascii="David" w:eastAsia="David" w:hAnsi="David" w:cs="David"/>
          <w:i/>
          <w:iCs/>
          <w:rtl/>
        </w:rPr>
        <w:t>עת לחקור ועת להתבונן</w:t>
      </w:r>
      <w:r w:rsidRPr="00DC0847">
        <w:rPr>
          <w:rFonts w:ascii="David" w:eastAsia="David" w:hAnsi="David" w:cs="David"/>
          <w:rtl/>
        </w:rPr>
        <w:t xml:space="preserve"> (ירושלים: מרכז זלמן שזר, תשנ"ט), עמ' 11-45</w:t>
      </w:r>
      <w:r w:rsidRPr="00DC0847">
        <w:rPr>
          <w:rFonts w:ascii="David" w:eastAsia="David" w:hAnsi="David" w:cs="David"/>
        </w:rPr>
        <w:t>.</w:t>
      </w:r>
    </w:p>
    <w:p w14:paraId="252C6829" w14:textId="77777777" w:rsidR="008C4136" w:rsidRPr="008C4136" w:rsidRDefault="008C4136" w:rsidP="008C4136">
      <w:pPr>
        <w:widowControl w:val="0"/>
        <w:spacing w:line="240" w:lineRule="atLeast"/>
        <w:rPr>
          <w:rFonts w:cs="David"/>
          <w:rtl/>
        </w:rPr>
      </w:pPr>
    </w:p>
    <w:p w14:paraId="53A80AFC" w14:textId="790967A9" w:rsidR="001149AB" w:rsidRPr="00A639C0" w:rsidRDefault="36DD5365" w:rsidP="00A639C0">
      <w:pPr>
        <w:pStyle w:val="ad"/>
        <w:widowControl w:val="0"/>
        <w:numPr>
          <w:ilvl w:val="0"/>
          <w:numId w:val="9"/>
        </w:numPr>
        <w:spacing w:line="240" w:lineRule="atLeast"/>
        <w:rPr>
          <w:rFonts w:cs="David"/>
          <w:rtl/>
        </w:rPr>
      </w:pPr>
      <w:r w:rsidRPr="00A639C0">
        <w:rPr>
          <w:rFonts w:ascii="David" w:eastAsia="David" w:hAnsi="David" w:cs="David"/>
          <w:b/>
          <w:bCs/>
          <w:rtl/>
        </w:rPr>
        <w:lastRenderedPageBreak/>
        <w:t>לחקור בדרך בלתי-אמצעית -- הספרות הפלסטינית</w:t>
      </w:r>
      <w:r w:rsidRPr="00A639C0">
        <w:rPr>
          <w:rFonts w:ascii="David" w:eastAsia="David" w:hAnsi="David" w:cs="David"/>
          <w:b/>
          <w:bCs/>
        </w:rPr>
        <w:t>:</w:t>
      </w:r>
    </w:p>
    <w:p w14:paraId="5ACC2C01" w14:textId="77777777" w:rsidR="001149AB" w:rsidRPr="00DC0847" w:rsidRDefault="36DD5365" w:rsidP="008C4136">
      <w:pPr>
        <w:widowControl w:val="0"/>
        <w:spacing w:line="240" w:lineRule="atLeast"/>
        <w:rPr>
          <w:rFonts w:cs="David"/>
          <w:rtl/>
        </w:rPr>
      </w:pPr>
      <w:r w:rsidRPr="00DC0847">
        <w:rPr>
          <w:rFonts w:ascii="David" w:eastAsia="David" w:hAnsi="David" w:cs="David"/>
        </w:rPr>
        <w:t xml:space="preserve">S. </w:t>
      </w:r>
      <w:proofErr w:type="spellStart"/>
      <w:r w:rsidRPr="00DC0847">
        <w:rPr>
          <w:rFonts w:ascii="David" w:eastAsia="David" w:hAnsi="David" w:cs="David"/>
        </w:rPr>
        <w:t>Jayussi</w:t>
      </w:r>
      <w:proofErr w:type="spellEnd"/>
      <w:r w:rsidRPr="00DC0847">
        <w:rPr>
          <w:rFonts w:ascii="David" w:eastAsia="David" w:hAnsi="David" w:cs="David"/>
        </w:rPr>
        <w:t xml:space="preserve">, </w:t>
      </w:r>
      <w:r w:rsidRPr="00DC0847">
        <w:rPr>
          <w:rFonts w:ascii="David" w:eastAsia="David" w:hAnsi="David" w:cs="David"/>
          <w:i/>
          <w:iCs/>
        </w:rPr>
        <w:t>Anthology of Modern Palestinian Literature</w:t>
      </w:r>
      <w:r w:rsidRPr="00DC0847">
        <w:rPr>
          <w:rFonts w:ascii="David" w:eastAsia="David" w:hAnsi="David" w:cs="David"/>
        </w:rPr>
        <w:t xml:space="preserve"> (New York, 1992), pp. 389-399; 442-453; 460-467 ;609-621 ;671-684.</w:t>
      </w:r>
    </w:p>
    <w:p w14:paraId="285B7843" w14:textId="77777777" w:rsidR="001149AB" w:rsidRPr="00DC0847" w:rsidRDefault="001149AB" w:rsidP="008C4136">
      <w:pPr>
        <w:widowControl w:val="0"/>
        <w:spacing w:line="240" w:lineRule="atLeast"/>
        <w:rPr>
          <w:rFonts w:cs="David"/>
          <w:rtl/>
        </w:rPr>
      </w:pPr>
    </w:p>
    <w:p w14:paraId="31A48919" w14:textId="560598EB"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ארץ ישראל בשלהי התקופה העות'מאנית</w:t>
      </w:r>
      <w:r w:rsidRPr="00A639C0">
        <w:rPr>
          <w:rFonts w:ascii="David" w:eastAsia="David" w:hAnsi="David" w:cs="David"/>
          <w:b/>
          <w:bCs/>
        </w:rPr>
        <w:t>:</w:t>
      </w:r>
    </w:p>
    <w:p w14:paraId="0BDB68AD" w14:textId="77777777" w:rsidR="001149AB" w:rsidRPr="00DC0847" w:rsidRDefault="001149AB" w:rsidP="008C4136">
      <w:pPr>
        <w:widowControl w:val="0"/>
        <w:spacing w:line="240" w:lineRule="atLeast"/>
        <w:rPr>
          <w:rFonts w:cs="David"/>
          <w:rtl/>
        </w:rPr>
      </w:pPr>
      <w:r w:rsidRPr="00DC0847">
        <w:rPr>
          <w:rFonts w:cs="David"/>
          <w:rtl/>
        </w:rPr>
        <w:tab/>
      </w:r>
      <w:r w:rsidRPr="00DC0847">
        <w:rPr>
          <w:rFonts w:ascii="David" w:eastAsia="David" w:hAnsi="David" w:cs="David"/>
          <w:rtl/>
        </w:rPr>
        <w:t xml:space="preserve">י. ארנון-אוחנה,  </w:t>
      </w:r>
      <w:r w:rsidRPr="00DC0847">
        <w:rPr>
          <w:rFonts w:ascii="David" w:eastAsia="David" w:hAnsi="David" w:cs="David"/>
          <w:i/>
          <w:iCs/>
          <w:rtl/>
        </w:rPr>
        <w:t>חרב מבית: המאבק הפנימי בתנועה הלאומית הפלסטינית, 1929-1939</w:t>
      </w:r>
      <w:r w:rsidRPr="00DC0847">
        <w:rPr>
          <w:rFonts w:ascii="David" w:eastAsia="David" w:hAnsi="David" w:cs="David"/>
          <w:rtl/>
        </w:rPr>
        <w:t xml:space="preserve"> </w:t>
      </w:r>
      <w:r w:rsidRPr="00DC0847">
        <w:rPr>
          <w:rFonts w:cs="David"/>
          <w:rtl/>
        </w:rPr>
        <w:tab/>
      </w:r>
      <w:r w:rsidRPr="00DC0847">
        <w:rPr>
          <w:rFonts w:ascii="David" w:eastAsia="David" w:hAnsi="David" w:cs="David"/>
          <w:rtl/>
        </w:rPr>
        <w:t>(ת"א, 1981), עמ' 13-31</w:t>
      </w:r>
      <w:r w:rsidRPr="00DC0847">
        <w:rPr>
          <w:rFonts w:ascii="David" w:eastAsia="David" w:hAnsi="David" w:cs="David"/>
        </w:rPr>
        <w:t>.</w:t>
      </w:r>
    </w:p>
    <w:p w14:paraId="1B22937A" w14:textId="77777777" w:rsidR="001149AB" w:rsidRPr="00DC0847" w:rsidRDefault="001149AB" w:rsidP="008C4136">
      <w:pPr>
        <w:widowControl w:val="0"/>
        <w:spacing w:line="240" w:lineRule="atLeast"/>
        <w:rPr>
          <w:rFonts w:cs="David"/>
          <w:rtl/>
        </w:rPr>
      </w:pPr>
    </w:p>
    <w:p w14:paraId="31BC11B9" w14:textId="3E57475E"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 xml:space="preserve">הופעת הלאומיות הערבית והלאומיות היהודית </w:t>
      </w:r>
      <w:r w:rsidR="00A639C0" w:rsidRPr="00A639C0">
        <w:rPr>
          <w:rFonts w:ascii="David" w:eastAsia="David" w:hAnsi="David" w:cs="David" w:hint="cs"/>
          <w:b/>
          <w:bCs/>
          <w:rtl/>
        </w:rPr>
        <w:t>(הציונית):</w:t>
      </w:r>
    </w:p>
    <w:p w14:paraId="6E761190" w14:textId="77777777" w:rsidR="001149AB" w:rsidRPr="00DC0847" w:rsidRDefault="36DD5365" w:rsidP="008C4136">
      <w:pPr>
        <w:widowControl w:val="0"/>
        <w:spacing w:line="240" w:lineRule="atLeast"/>
        <w:rPr>
          <w:rFonts w:cs="David"/>
          <w:rtl/>
        </w:rPr>
      </w:pPr>
      <w:r w:rsidRPr="00DC0847">
        <w:rPr>
          <w:rFonts w:ascii="David" w:eastAsia="David" w:hAnsi="David" w:cs="David"/>
        </w:rPr>
        <w:t xml:space="preserve">M. Tessler, </w:t>
      </w:r>
      <w:r w:rsidRPr="00DC0847">
        <w:rPr>
          <w:rFonts w:ascii="David" w:eastAsia="David" w:hAnsi="David" w:cs="David"/>
          <w:i/>
          <w:iCs/>
        </w:rPr>
        <w:t>A History of the Israeli-Palestinian Conflict</w:t>
      </w:r>
      <w:r w:rsidRPr="00DC0847">
        <w:rPr>
          <w:rFonts w:ascii="David" w:eastAsia="David" w:hAnsi="David" w:cs="David"/>
        </w:rPr>
        <w:t xml:space="preserve"> (Bloomington, 1994), pp. 7-22; 16-21; 43-52; 69-74; 117-122.</w:t>
      </w:r>
    </w:p>
    <w:p w14:paraId="0D7702F5" w14:textId="77777777" w:rsidR="001149AB" w:rsidRPr="00DC0847" w:rsidRDefault="001149AB" w:rsidP="008C4136">
      <w:pPr>
        <w:widowControl w:val="0"/>
        <w:spacing w:line="240" w:lineRule="atLeast"/>
        <w:rPr>
          <w:rFonts w:cs="David"/>
          <w:rtl/>
        </w:rPr>
      </w:pPr>
    </w:p>
    <w:p w14:paraId="3ACB7584" w14:textId="2253FC21" w:rsidR="001149AB" w:rsidRPr="00A639C0" w:rsidRDefault="36DD5365" w:rsidP="00A639C0">
      <w:pPr>
        <w:pStyle w:val="ad"/>
        <w:widowControl w:val="0"/>
        <w:numPr>
          <w:ilvl w:val="0"/>
          <w:numId w:val="9"/>
        </w:numPr>
        <w:spacing w:line="240" w:lineRule="atLeast"/>
        <w:rPr>
          <w:rFonts w:cs="David"/>
          <w:rtl/>
        </w:rPr>
      </w:pPr>
      <w:r w:rsidRPr="00A639C0">
        <w:rPr>
          <w:rFonts w:ascii="David" w:eastAsia="David" w:hAnsi="David" w:cs="David"/>
          <w:b/>
          <w:bCs/>
          <w:rtl/>
        </w:rPr>
        <w:t>יהודים וערבים בארץ ישראל, 1880-1921: עליה, מלחמה, הבטחות ומנדט</w:t>
      </w:r>
      <w:r w:rsidRPr="00A639C0">
        <w:rPr>
          <w:rFonts w:ascii="David" w:eastAsia="David" w:hAnsi="David" w:cs="David"/>
          <w:b/>
          <w:bCs/>
        </w:rPr>
        <w:t>:</w:t>
      </w:r>
    </w:p>
    <w:p w14:paraId="59429B08" w14:textId="77777777" w:rsidR="001149AB" w:rsidRPr="00DC0847" w:rsidRDefault="36DD5365" w:rsidP="008C4136">
      <w:pPr>
        <w:widowControl w:val="0"/>
        <w:spacing w:line="240" w:lineRule="atLeast"/>
        <w:rPr>
          <w:rFonts w:cs="David"/>
          <w:rtl/>
        </w:rPr>
      </w:pPr>
      <w:r w:rsidRPr="00DC0847">
        <w:rPr>
          <w:rFonts w:ascii="David" w:eastAsia="David" w:hAnsi="David" w:cs="David"/>
        </w:rPr>
        <w:t xml:space="preserve">M. </w:t>
      </w:r>
      <w:proofErr w:type="spellStart"/>
      <w:r w:rsidRPr="00DC0847">
        <w:rPr>
          <w:rFonts w:ascii="David" w:eastAsia="David" w:hAnsi="David" w:cs="David"/>
        </w:rPr>
        <w:t>Muslih</w:t>
      </w:r>
      <w:proofErr w:type="spellEnd"/>
      <w:r w:rsidRPr="00DC0847">
        <w:rPr>
          <w:rFonts w:ascii="David" w:eastAsia="David" w:hAnsi="David" w:cs="David"/>
        </w:rPr>
        <w:t xml:space="preserve">, </w:t>
      </w:r>
      <w:r w:rsidRPr="00DC0847">
        <w:rPr>
          <w:rFonts w:ascii="David" w:eastAsia="David" w:hAnsi="David" w:cs="David"/>
          <w:i/>
          <w:iCs/>
        </w:rPr>
        <w:t>The Origins of Palestinian Nationalism</w:t>
      </w:r>
      <w:r w:rsidRPr="00DC0847">
        <w:rPr>
          <w:rFonts w:ascii="David" w:eastAsia="David" w:hAnsi="David" w:cs="David"/>
        </w:rPr>
        <w:t xml:space="preserve"> (New York, 1998), pp. 69-87.</w:t>
      </w:r>
    </w:p>
    <w:p w14:paraId="03AD59B8" w14:textId="77777777" w:rsidR="001149AB" w:rsidRPr="00DC0847" w:rsidRDefault="36DD5365" w:rsidP="008C4136">
      <w:pPr>
        <w:widowControl w:val="0"/>
        <w:spacing w:line="240" w:lineRule="atLeast"/>
        <w:rPr>
          <w:rFonts w:cs="David"/>
          <w:rtl/>
        </w:rPr>
      </w:pPr>
      <w:r w:rsidRPr="00DC0847">
        <w:rPr>
          <w:rFonts w:ascii="David" w:eastAsia="David" w:hAnsi="David" w:cs="David"/>
        </w:rPr>
        <w:t>Tessler, pp. 145-184.</w:t>
      </w:r>
    </w:p>
    <w:p w14:paraId="0117A287" w14:textId="77777777" w:rsidR="001149AB" w:rsidRPr="00DC0847" w:rsidRDefault="001149AB" w:rsidP="008C4136">
      <w:pPr>
        <w:widowControl w:val="0"/>
        <w:spacing w:line="240" w:lineRule="atLeast"/>
        <w:rPr>
          <w:rFonts w:cs="David"/>
          <w:rtl/>
        </w:rPr>
      </w:pPr>
    </w:p>
    <w:p w14:paraId="580E0226" w14:textId="42CAB9AF"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הפלסטינים תחת המנדט הבריטי (א): חברה ופוליטיקה עד 1929</w:t>
      </w:r>
      <w:r w:rsidRPr="00A639C0">
        <w:rPr>
          <w:rFonts w:ascii="David" w:eastAsia="David" w:hAnsi="David" w:cs="David"/>
          <w:b/>
          <w:bCs/>
        </w:rPr>
        <w:t>:</w:t>
      </w:r>
    </w:p>
    <w:p w14:paraId="15B03B53" w14:textId="77777777" w:rsidR="001149AB" w:rsidRPr="00DC0847" w:rsidRDefault="36DD5365" w:rsidP="008C4136">
      <w:pPr>
        <w:widowControl w:val="0"/>
        <w:spacing w:line="240" w:lineRule="atLeast"/>
        <w:rPr>
          <w:rFonts w:cs="David"/>
          <w:rtl/>
        </w:rPr>
      </w:pPr>
      <w:r w:rsidRPr="00DC0847">
        <w:rPr>
          <w:rFonts w:ascii="David" w:eastAsia="David" w:hAnsi="David" w:cs="David"/>
        </w:rPr>
        <w:t>Tessler, pp. 210-238.</w:t>
      </w:r>
    </w:p>
    <w:p w14:paraId="5ECF27EF" w14:textId="4DC3EE59" w:rsidR="36DD5365" w:rsidRPr="00DC0847" w:rsidRDefault="36DD5365" w:rsidP="008C4136">
      <w:pPr>
        <w:spacing w:line="240" w:lineRule="atLeast"/>
        <w:rPr>
          <w:rFonts w:cs="David"/>
        </w:rPr>
      </w:pPr>
      <w:r w:rsidRPr="00DC0847">
        <w:rPr>
          <w:rFonts w:ascii="David" w:eastAsia="David" w:hAnsi="David" w:cs="David"/>
          <w:rtl/>
        </w:rPr>
        <w:t xml:space="preserve">ברוך </w:t>
      </w:r>
      <w:proofErr w:type="spellStart"/>
      <w:r w:rsidRPr="00DC0847">
        <w:rPr>
          <w:rFonts w:ascii="David" w:eastAsia="David" w:hAnsi="David" w:cs="David"/>
          <w:rtl/>
        </w:rPr>
        <w:t>קימרלינג</w:t>
      </w:r>
      <w:proofErr w:type="spellEnd"/>
      <w:r w:rsidRPr="00DC0847">
        <w:rPr>
          <w:rFonts w:ascii="David" w:eastAsia="David" w:hAnsi="David" w:cs="David"/>
          <w:rtl/>
        </w:rPr>
        <w:t xml:space="preserve"> ויואל </w:t>
      </w:r>
      <w:proofErr w:type="spellStart"/>
      <w:r w:rsidRPr="00DC0847">
        <w:rPr>
          <w:rFonts w:ascii="David" w:eastAsia="David" w:hAnsi="David" w:cs="David"/>
          <w:rtl/>
        </w:rPr>
        <w:t>מגדל,</w:t>
      </w:r>
      <w:r w:rsidRPr="00DC0847">
        <w:rPr>
          <w:rFonts w:ascii="David" w:eastAsia="David" w:hAnsi="David" w:cs="David"/>
          <w:i/>
          <w:iCs/>
          <w:rtl/>
        </w:rPr>
        <w:t>פלסטינים</w:t>
      </w:r>
      <w:proofErr w:type="spellEnd"/>
      <w:r w:rsidRPr="00DC0847">
        <w:rPr>
          <w:rFonts w:ascii="David" w:eastAsia="David" w:hAnsi="David" w:cs="David"/>
          <w:i/>
          <w:iCs/>
          <w:rtl/>
        </w:rPr>
        <w:t xml:space="preserve">: עם </w:t>
      </w:r>
      <w:proofErr w:type="spellStart"/>
      <w:r w:rsidRPr="00DC0847">
        <w:rPr>
          <w:rFonts w:ascii="David" w:eastAsia="David" w:hAnsi="David" w:cs="David"/>
          <w:i/>
          <w:iCs/>
          <w:rtl/>
        </w:rPr>
        <w:t>בהווצרותו</w:t>
      </w:r>
      <w:proofErr w:type="spellEnd"/>
      <w:r w:rsidRPr="00DC0847">
        <w:rPr>
          <w:rFonts w:ascii="David" w:eastAsia="David" w:hAnsi="David" w:cs="David"/>
          <w:i/>
          <w:iCs/>
          <w:rtl/>
        </w:rPr>
        <w:t xml:space="preserve"> </w:t>
      </w:r>
      <w:r w:rsidRPr="00DC0847">
        <w:rPr>
          <w:rFonts w:ascii="David" w:eastAsia="David" w:hAnsi="David" w:cs="David"/>
          <w:rtl/>
        </w:rPr>
        <w:t>(ירושלים: כתר, 1999),פרק 2 ו 3</w:t>
      </w:r>
    </w:p>
    <w:p w14:paraId="4ED35C80" w14:textId="77777777" w:rsidR="001149AB" w:rsidRPr="00DC0847" w:rsidRDefault="001149AB" w:rsidP="008C4136">
      <w:pPr>
        <w:widowControl w:val="0"/>
        <w:spacing w:line="240" w:lineRule="atLeast"/>
        <w:rPr>
          <w:rFonts w:cs="David"/>
          <w:rtl/>
        </w:rPr>
      </w:pPr>
    </w:p>
    <w:p w14:paraId="5358E36B" w14:textId="57B9464B"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הפלסטינים תחת המנדט הבריטי (ב): המרד הערבי, 1936-1939</w:t>
      </w:r>
      <w:r w:rsidRPr="00A639C0">
        <w:rPr>
          <w:rFonts w:ascii="David" w:eastAsia="David" w:hAnsi="David" w:cs="David"/>
          <w:b/>
          <w:bCs/>
        </w:rPr>
        <w:t>:</w:t>
      </w:r>
    </w:p>
    <w:p w14:paraId="4DBB8E44" w14:textId="28F895A9" w:rsidR="001149AB" w:rsidRPr="00DC0847" w:rsidRDefault="36DD5365" w:rsidP="008C4136">
      <w:pPr>
        <w:widowControl w:val="0"/>
        <w:spacing w:line="240" w:lineRule="atLeast"/>
        <w:rPr>
          <w:rFonts w:cs="David"/>
          <w:rtl/>
        </w:rPr>
      </w:pPr>
      <w:r w:rsidRPr="00DC0847">
        <w:rPr>
          <w:rFonts w:ascii="David" w:eastAsia="David" w:hAnsi="David" w:cs="David"/>
        </w:rPr>
        <w:t xml:space="preserve">B. </w:t>
      </w:r>
      <w:proofErr w:type="spellStart"/>
      <w:r w:rsidRPr="00DC0847">
        <w:rPr>
          <w:rFonts w:ascii="David" w:eastAsia="David" w:hAnsi="David" w:cs="David"/>
        </w:rPr>
        <w:t>Kimmerling</w:t>
      </w:r>
      <w:proofErr w:type="spellEnd"/>
      <w:r w:rsidRPr="00DC0847">
        <w:rPr>
          <w:rFonts w:ascii="David" w:eastAsia="David" w:hAnsi="David" w:cs="David"/>
        </w:rPr>
        <w:t xml:space="preserve"> &amp; J. Migdal, </w:t>
      </w:r>
      <w:r w:rsidRPr="00DC0847">
        <w:rPr>
          <w:rFonts w:ascii="David" w:eastAsia="David" w:hAnsi="David" w:cs="David"/>
          <w:i/>
          <w:iCs/>
        </w:rPr>
        <w:t>Palestinians: The Making of a People</w:t>
      </w:r>
      <w:r w:rsidRPr="00DC0847">
        <w:rPr>
          <w:rFonts w:ascii="David" w:eastAsia="David" w:hAnsi="David" w:cs="David"/>
        </w:rPr>
        <w:t xml:space="preserve"> (Cambridge, Mass., 1994), pp. 96-123.</w:t>
      </w:r>
      <w:proofErr w:type="spellStart"/>
      <w:r w:rsidRPr="00DC0847">
        <w:rPr>
          <w:rFonts w:ascii="David" w:eastAsia="David" w:hAnsi="David" w:cs="David"/>
          <w:rtl/>
        </w:rPr>
        <w:t>נג</w:t>
      </w:r>
      <w:proofErr w:type="spellEnd"/>
      <w:r w:rsidRPr="00DC0847">
        <w:rPr>
          <w:rFonts w:ascii="David" w:eastAsia="David" w:hAnsi="David" w:cs="David"/>
          <w:rtl/>
        </w:rPr>
        <w:t xml:space="preserve"> ומגדל, פרק 4</w:t>
      </w:r>
      <w:r w:rsidRPr="00DC0847">
        <w:rPr>
          <w:rFonts w:ascii="David" w:eastAsia="David" w:hAnsi="David" w:cs="David"/>
        </w:rPr>
        <w:t>.</w:t>
      </w:r>
    </w:p>
    <w:p w14:paraId="03075051" w14:textId="643D44F4" w:rsidR="36DD5365" w:rsidRPr="00DC0847" w:rsidRDefault="36DD5365" w:rsidP="008C4136">
      <w:pPr>
        <w:spacing w:line="240" w:lineRule="atLeast"/>
        <w:rPr>
          <w:rFonts w:cs="David"/>
        </w:rPr>
      </w:pPr>
      <w:proofErr w:type="spellStart"/>
      <w:r w:rsidRPr="00DC0847">
        <w:rPr>
          <w:rFonts w:ascii="David" w:eastAsia="David" w:hAnsi="David" w:cs="David"/>
          <w:rtl/>
        </w:rPr>
        <w:t>קימרלי</w:t>
      </w:r>
      <w:proofErr w:type="spellEnd"/>
    </w:p>
    <w:p w14:paraId="7F6ABF1A" w14:textId="77777777" w:rsidR="001149AB" w:rsidRPr="00DC0847" w:rsidRDefault="001149AB" w:rsidP="008C4136">
      <w:pPr>
        <w:widowControl w:val="0"/>
        <w:spacing w:line="240" w:lineRule="atLeast"/>
        <w:rPr>
          <w:rFonts w:cs="David"/>
          <w:rtl/>
        </w:rPr>
      </w:pPr>
    </w:p>
    <w:p w14:paraId="5B847562" w14:textId="488CD5BB"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מכ"ט בנובמבר עד ה' באייר: מלחמת האזרחים ותחילת זרימת הפליטים</w:t>
      </w:r>
      <w:r w:rsidRPr="00A639C0">
        <w:rPr>
          <w:rFonts w:ascii="David" w:eastAsia="David" w:hAnsi="David" w:cs="David"/>
          <w:b/>
          <w:bCs/>
        </w:rPr>
        <w:t>:</w:t>
      </w:r>
    </w:p>
    <w:p w14:paraId="0F7B0CB0" w14:textId="77777777" w:rsidR="001149AB" w:rsidRPr="00DC0847" w:rsidRDefault="001149AB" w:rsidP="008C4136">
      <w:pPr>
        <w:widowControl w:val="0"/>
        <w:spacing w:line="240" w:lineRule="atLeast"/>
        <w:rPr>
          <w:rFonts w:cs="David"/>
          <w:rtl/>
        </w:rPr>
      </w:pPr>
      <w:r w:rsidRPr="00DC0847">
        <w:rPr>
          <w:rFonts w:cs="David"/>
          <w:rtl/>
        </w:rPr>
        <w:tab/>
      </w:r>
      <w:r w:rsidRPr="00DC0847">
        <w:rPr>
          <w:rFonts w:ascii="David" w:eastAsia="David" w:hAnsi="David" w:cs="David"/>
          <w:rtl/>
        </w:rPr>
        <w:t xml:space="preserve">ב. מוריס, </w:t>
      </w:r>
      <w:r w:rsidRPr="00DC0847">
        <w:rPr>
          <w:rFonts w:ascii="David" w:eastAsia="David" w:hAnsi="David" w:cs="David"/>
          <w:i/>
          <w:iCs/>
          <w:rtl/>
        </w:rPr>
        <w:t>לידתה של בעיית הפליטים הפלסטינים, 1947-1949</w:t>
      </w:r>
      <w:r w:rsidRPr="00DC0847">
        <w:rPr>
          <w:rFonts w:ascii="David" w:eastAsia="David" w:hAnsi="David" w:cs="David"/>
          <w:rtl/>
        </w:rPr>
        <w:t xml:space="preserve"> (ת"א, 1990), עמ' 27-42</w:t>
      </w:r>
      <w:r w:rsidRPr="00DC0847">
        <w:rPr>
          <w:rFonts w:cs="David"/>
          <w:rtl/>
        </w:rPr>
        <w:tab/>
      </w:r>
      <w:r w:rsidRPr="00DC0847">
        <w:rPr>
          <w:rFonts w:cs="David"/>
          <w:rtl/>
        </w:rPr>
        <w:tab/>
      </w:r>
      <w:r w:rsidRPr="00DC0847">
        <w:rPr>
          <w:rFonts w:ascii="David" w:eastAsia="David" w:hAnsi="David" w:cs="David"/>
          <w:rtl/>
        </w:rPr>
        <w:t>50-90</w:t>
      </w:r>
      <w:r w:rsidRPr="00DC0847">
        <w:rPr>
          <w:rFonts w:ascii="David" w:eastAsia="David" w:hAnsi="David" w:cs="David"/>
        </w:rPr>
        <w:t>.</w:t>
      </w:r>
    </w:p>
    <w:p w14:paraId="550F4C5C" w14:textId="77777777" w:rsidR="001149AB" w:rsidRPr="00DC0847" w:rsidRDefault="36DD5365" w:rsidP="008C4136">
      <w:pPr>
        <w:widowControl w:val="0"/>
        <w:spacing w:line="240" w:lineRule="atLeast"/>
        <w:rPr>
          <w:rFonts w:cs="David"/>
          <w:rtl/>
        </w:rPr>
      </w:pPr>
      <w:r w:rsidRPr="00DC0847">
        <w:rPr>
          <w:rFonts w:ascii="David" w:eastAsia="David" w:hAnsi="David" w:cs="David"/>
        </w:rPr>
        <w:t xml:space="preserve">S. </w:t>
      </w:r>
      <w:proofErr w:type="spellStart"/>
      <w:r w:rsidRPr="00DC0847">
        <w:rPr>
          <w:rFonts w:ascii="David" w:eastAsia="David" w:hAnsi="David" w:cs="David"/>
        </w:rPr>
        <w:t>Teveth</w:t>
      </w:r>
      <w:proofErr w:type="spellEnd"/>
      <w:r w:rsidRPr="00DC0847">
        <w:rPr>
          <w:rFonts w:ascii="David" w:eastAsia="David" w:hAnsi="David" w:cs="David"/>
        </w:rPr>
        <w:t xml:space="preserve">, "The Palestinian Refugee Problem and Its Origins," </w:t>
      </w:r>
      <w:r w:rsidRPr="00DC0847">
        <w:rPr>
          <w:rFonts w:ascii="David" w:eastAsia="David" w:hAnsi="David" w:cs="David"/>
          <w:i/>
          <w:iCs/>
        </w:rPr>
        <w:t>MES</w:t>
      </w:r>
      <w:r w:rsidRPr="00DC0847">
        <w:rPr>
          <w:rFonts w:ascii="David" w:eastAsia="David" w:hAnsi="David" w:cs="David"/>
        </w:rPr>
        <w:t xml:space="preserve"> 26 (1990), pp. 214-249.</w:t>
      </w:r>
    </w:p>
    <w:p w14:paraId="298806A3" w14:textId="77777777" w:rsidR="001149AB" w:rsidRPr="00DC0847" w:rsidRDefault="001149AB" w:rsidP="008C4136">
      <w:pPr>
        <w:widowControl w:val="0"/>
        <w:spacing w:line="240" w:lineRule="atLeast"/>
        <w:rPr>
          <w:rFonts w:cs="David"/>
          <w:rtl/>
        </w:rPr>
      </w:pPr>
    </w:p>
    <w:p w14:paraId="6CDEEE64" w14:textId="06C160CB"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כניסת המדינות הערביות לסכסוך</w:t>
      </w:r>
      <w:r w:rsidR="00A639C0" w:rsidRPr="00A639C0">
        <w:rPr>
          <w:rFonts w:cs="David" w:hint="cs"/>
          <w:b/>
          <w:bCs/>
          <w:rtl/>
        </w:rPr>
        <w:t>:</w:t>
      </w:r>
    </w:p>
    <w:p w14:paraId="4882B5CD" w14:textId="77777777" w:rsidR="001149AB" w:rsidRPr="00DC0847" w:rsidRDefault="36DD5365" w:rsidP="008C4136">
      <w:pPr>
        <w:widowControl w:val="0"/>
        <w:spacing w:line="240" w:lineRule="atLeast"/>
        <w:rPr>
          <w:rFonts w:cs="David"/>
        </w:rPr>
      </w:pPr>
      <w:r w:rsidRPr="00DC0847">
        <w:rPr>
          <w:rFonts w:ascii="David" w:eastAsia="David" w:hAnsi="David" w:cs="David"/>
        </w:rPr>
        <w:t xml:space="preserve">Isa Khalaf, </w:t>
      </w:r>
      <w:r w:rsidRPr="00DC0847">
        <w:rPr>
          <w:rFonts w:ascii="David" w:eastAsia="David" w:hAnsi="David" w:cs="David"/>
          <w:i/>
          <w:iCs/>
        </w:rPr>
        <w:t>Politics in Palestine: Arab Factionalism and Social Disintegration</w:t>
      </w:r>
      <w:r w:rsidRPr="00DC0847">
        <w:rPr>
          <w:rFonts w:ascii="David" w:eastAsia="David" w:hAnsi="David" w:cs="David"/>
        </w:rPr>
        <w:t xml:space="preserve"> (Albany: SUNY Press, 1991), pp. 161-197.</w:t>
      </w:r>
    </w:p>
    <w:p w14:paraId="201C491A" w14:textId="77777777" w:rsidR="001149AB" w:rsidRPr="00A639C0" w:rsidRDefault="001149AB" w:rsidP="008C4136">
      <w:pPr>
        <w:widowControl w:val="0"/>
        <w:spacing w:line="240" w:lineRule="atLeast"/>
        <w:rPr>
          <w:rFonts w:cs="David"/>
          <w:b/>
          <w:bCs/>
          <w:rtl/>
        </w:rPr>
      </w:pPr>
    </w:p>
    <w:p w14:paraId="726F89A7" w14:textId="7F5C1A19"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 xml:space="preserve">מלחמת העצמאות  או </w:t>
      </w:r>
      <w:r w:rsidRPr="00A639C0">
        <w:rPr>
          <w:rFonts w:ascii="David" w:eastAsia="David" w:hAnsi="David" w:cs="David"/>
          <w:b/>
          <w:bCs/>
          <w:i/>
          <w:iCs/>
          <w:rtl/>
        </w:rPr>
        <w:t>נכבה</w:t>
      </w:r>
      <w:r w:rsidRPr="00A639C0">
        <w:rPr>
          <w:rFonts w:ascii="David" w:eastAsia="David" w:hAnsi="David" w:cs="David"/>
          <w:b/>
          <w:bCs/>
          <w:rtl/>
        </w:rPr>
        <w:t xml:space="preserve"> פלסטינית?  מלחמת 1948 ותוצאותיה</w:t>
      </w:r>
      <w:r w:rsidRPr="00A639C0">
        <w:rPr>
          <w:rFonts w:ascii="David" w:eastAsia="David" w:hAnsi="David" w:cs="David"/>
          <w:b/>
          <w:bCs/>
        </w:rPr>
        <w:t>:</w:t>
      </w:r>
    </w:p>
    <w:p w14:paraId="517AAFDA" w14:textId="77777777" w:rsidR="001149AB" w:rsidRPr="00DC0847" w:rsidRDefault="001149AB" w:rsidP="008C4136">
      <w:pPr>
        <w:widowControl w:val="0"/>
        <w:spacing w:line="240" w:lineRule="atLeast"/>
        <w:rPr>
          <w:rFonts w:cs="David"/>
          <w:rtl/>
        </w:rPr>
      </w:pPr>
      <w:r w:rsidRPr="00DC0847">
        <w:rPr>
          <w:rFonts w:cs="David"/>
          <w:rtl/>
        </w:rPr>
        <w:tab/>
      </w:r>
      <w:r w:rsidRPr="00DC0847">
        <w:rPr>
          <w:rFonts w:ascii="David" w:eastAsia="David" w:hAnsi="David" w:cs="David"/>
          <w:rtl/>
        </w:rPr>
        <w:t xml:space="preserve">א. סלע, "הערבים הפלסטיניים במלחמת 1948," מתוך מ. מעוז </w:t>
      </w:r>
      <w:proofErr w:type="spellStart"/>
      <w:r w:rsidRPr="00DC0847">
        <w:rPr>
          <w:rFonts w:ascii="David" w:eastAsia="David" w:hAnsi="David" w:cs="David"/>
          <w:rtl/>
        </w:rPr>
        <w:t>וב</w:t>
      </w:r>
      <w:proofErr w:type="spellEnd"/>
      <w:r w:rsidRPr="00DC0847">
        <w:rPr>
          <w:rFonts w:ascii="David" w:eastAsia="David" w:hAnsi="David" w:cs="David"/>
          <w:rtl/>
        </w:rPr>
        <w:t>. קידר (עורכים),</w:t>
      </w:r>
      <w:r w:rsidRPr="00DC0847">
        <w:rPr>
          <w:rFonts w:ascii="David" w:eastAsia="David" w:hAnsi="David" w:cs="David"/>
          <w:i/>
          <w:iCs/>
          <w:rtl/>
        </w:rPr>
        <w:t xml:space="preserve">            </w:t>
      </w:r>
      <w:r w:rsidRPr="00DC0847">
        <w:rPr>
          <w:rFonts w:cs="David"/>
          <w:i/>
          <w:iCs/>
          <w:rtl/>
        </w:rPr>
        <w:tab/>
      </w:r>
      <w:r w:rsidRPr="00DC0847">
        <w:rPr>
          <w:rFonts w:cs="David"/>
          <w:i/>
          <w:iCs/>
          <w:rtl/>
        </w:rPr>
        <w:tab/>
      </w:r>
      <w:r w:rsidRPr="00DC0847">
        <w:rPr>
          <w:rFonts w:ascii="David" w:eastAsia="David" w:hAnsi="David" w:cs="David"/>
          <w:i/>
          <w:iCs/>
          <w:rtl/>
        </w:rPr>
        <w:t>התנועה הלאומית הפלסטינית, מעימות להשלמה?</w:t>
      </w:r>
      <w:r w:rsidRPr="00DC0847">
        <w:rPr>
          <w:rFonts w:ascii="David" w:eastAsia="David" w:hAnsi="David" w:cs="David"/>
          <w:rtl/>
        </w:rPr>
        <w:t xml:space="preserve"> (ת"א, 1997), עמ' 160-192</w:t>
      </w:r>
      <w:r w:rsidRPr="00DC0847">
        <w:rPr>
          <w:rFonts w:ascii="David" w:eastAsia="David" w:hAnsi="David" w:cs="David"/>
        </w:rPr>
        <w:t>.</w:t>
      </w:r>
    </w:p>
    <w:p w14:paraId="39806AAF" w14:textId="77777777" w:rsidR="001149AB" w:rsidRPr="00DC0847" w:rsidRDefault="001149AB" w:rsidP="008C4136">
      <w:pPr>
        <w:widowControl w:val="0"/>
        <w:spacing w:line="240" w:lineRule="atLeast"/>
        <w:rPr>
          <w:rFonts w:cs="David"/>
          <w:rtl/>
        </w:rPr>
      </w:pPr>
      <w:r w:rsidRPr="00DC0847">
        <w:rPr>
          <w:rFonts w:cs="David"/>
          <w:rtl/>
        </w:rPr>
        <w:tab/>
      </w:r>
      <w:r w:rsidRPr="00DC0847">
        <w:rPr>
          <w:rFonts w:ascii="David" w:eastAsia="David" w:hAnsi="David" w:cs="David"/>
          <w:rtl/>
        </w:rPr>
        <w:t>ב. מוריס, עמ' 382-396</w:t>
      </w:r>
      <w:r w:rsidRPr="00DC0847">
        <w:rPr>
          <w:rFonts w:ascii="David" w:eastAsia="David" w:hAnsi="David" w:cs="David"/>
        </w:rPr>
        <w:t>.</w:t>
      </w:r>
    </w:p>
    <w:p w14:paraId="167B175A" w14:textId="77777777" w:rsidR="001149AB" w:rsidRPr="00A639C0" w:rsidRDefault="001149AB" w:rsidP="008C4136">
      <w:pPr>
        <w:widowControl w:val="0"/>
        <w:spacing w:line="240" w:lineRule="atLeast"/>
        <w:rPr>
          <w:rFonts w:cs="David"/>
          <w:b/>
          <w:bCs/>
          <w:rtl/>
        </w:rPr>
      </w:pPr>
    </w:p>
    <w:p w14:paraId="0CEB1EC9" w14:textId="594032C6" w:rsidR="001149AB" w:rsidRPr="00A639C0" w:rsidRDefault="36DD5365" w:rsidP="00A639C0">
      <w:pPr>
        <w:pStyle w:val="ad"/>
        <w:widowControl w:val="0"/>
        <w:numPr>
          <w:ilvl w:val="0"/>
          <w:numId w:val="9"/>
        </w:numPr>
        <w:spacing w:line="240" w:lineRule="atLeast"/>
        <w:rPr>
          <w:rFonts w:cs="David"/>
          <w:b/>
          <w:bCs/>
          <w:rtl/>
        </w:rPr>
      </w:pPr>
      <w:r w:rsidRPr="00A639C0">
        <w:rPr>
          <w:rFonts w:ascii="David" w:eastAsia="David" w:hAnsi="David" w:cs="David"/>
          <w:b/>
          <w:bCs/>
          <w:rtl/>
        </w:rPr>
        <w:t>להיות פליט: חווית העקירה הפלסטינית</w:t>
      </w:r>
      <w:r w:rsidRPr="00A639C0">
        <w:rPr>
          <w:rFonts w:ascii="David" w:eastAsia="David" w:hAnsi="David" w:cs="David"/>
          <w:b/>
          <w:bCs/>
        </w:rPr>
        <w:t>:</w:t>
      </w:r>
    </w:p>
    <w:p w14:paraId="7C602E73" w14:textId="77777777" w:rsidR="001149AB" w:rsidRPr="00DC0847" w:rsidRDefault="001149AB" w:rsidP="008C4136">
      <w:pPr>
        <w:widowControl w:val="0"/>
        <w:spacing w:line="240" w:lineRule="atLeast"/>
        <w:rPr>
          <w:rFonts w:cs="David"/>
          <w:rtl/>
        </w:rPr>
      </w:pPr>
      <w:r w:rsidRPr="00DC0847">
        <w:rPr>
          <w:rFonts w:cs="David"/>
          <w:rtl/>
        </w:rPr>
        <w:tab/>
      </w:r>
      <w:r w:rsidRPr="00DC0847">
        <w:rPr>
          <w:rFonts w:ascii="David" w:eastAsia="David" w:hAnsi="David" w:cs="David"/>
          <w:rtl/>
        </w:rPr>
        <w:t xml:space="preserve">ד. רובינשטיין, </w:t>
      </w:r>
      <w:r w:rsidRPr="00DC0847">
        <w:rPr>
          <w:rFonts w:ascii="David" w:eastAsia="David" w:hAnsi="David" w:cs="David"/>
          <w:i/>
          <w:iCs/>
          <w:rtl/>
        </w:rPr>
        <w:t>חיבוק התאנה: זכות השיבה של הפלסטינים</w:t>
      </w:r>
      <w:r w:rsidRPr="00DC0847">
        <w:rPr>
          <w:rFonts w:ascii="David" w:eastAsia="David" w:hAnsi="David" w:cs="David"/>
          <w:rtl/>
        </w:rPr>
        <w:t xml:space="preserve"> (ירושלים, 1990</w:t>
      </w:r>
      <w:r w:rsidRPr="00DC0847">
        <w:rPr>
          <w:rFonts w:ascii="David" w:eastAsia="David" w:hAnsi="David" w:cs="David"/>
        </w:rPr>
        <w:t>).</w:t>
      </w:r>
    </w:p>
    <w:p w14:paraId="7245F4DD" w14:textId="77777777" w:rsidR="001149AB" w:rsidRPr="00DC0847" w:rsidRDefault="001149AB" w:rsidP="008C4136">
      <w:pPr>
        <w:widowControl w:val="0"/>
        <w:spacing w:line="240" w:lineRule="atLeast"/>
        <w:rPr>
          <w:rFonts w:cs="David"/>
          <w:rtl/>
        </w:rPr>
      </w:pPr>
      <w:r w:rsidRPr="00DC0847">
        <w:rPr>
          <w:rFonts w:cs="David"/>
          <w:rtl/>
        </w:rPr>
        <w:tab/>
      </w:r>
      <w:r w:rsidRPr="00DC0847">
        <w:rPr>
          <w:rFonts w:ascii="David" w:eastAsia="David" w:hAnsi="David" w:cs="David"/>
          <w:rtl/>
        </w:rPr>
        <w:t xml:space="preserve">י. הרכבי, </w:t>
      </w:r>
      <w:r w:rsidRPr="00DC0847">
        <w:rPr>
          <w:rFonts w:ascii="David" w:eastAsia="David" w:hAnsi="David" w:cs="David"/>
          <w:i/>
          <w:iCs/>
          <w:rtl/>
        </w:rPr>
        <w:t>הפלסטינים, מתרדמה להתעוררות</w:t>
      </w:r>
      <w:r w:rsidRPr="00DC0847">
        <w:rPr>
          <w:rFonts w:ascii="David" w:eastAsia="David" w:hAnsi="David" w:cs="David"/>
          <w:rtl/>
        </w:rPr>
        <w:t xml:space="preserve"> (ירושלים, 1979</w:t>
      </w:r>
      <w:r w:rsidRPr="00DC0847">
        <w:rPr>
          <w:rFonts w:ascii="David" w:eastAsia="David" w:hAnsi="David" w:cs="David"/>
        </w:rPr>
        <w:t>).</w:t>
      </w:r>
    </w:p>
    <w:p w14:paraId="02051DE8" w14:textId="77777777" w:rsidR="001149AB" w:rsidRPr="00DC0847" w:rsidRDefault="001149AB" w:rsidP="008C4136">
      <w:pPr>
        <w:widowControl w:val="0"/>
        <w:autoSpaceDE w:val="0"/>
        <w:spacing w:line="240" w:lineRule="atLeast"/>
        <w:rPr>
          <w:rFonts w:cs="David"/>
          <w:rtl/>
        </w:rPr>
      </w:pPr>
    </w:p>
    <w:p w14:paraId="000427B8" w14:textId="3A270A42" w:rsidR="001149AB" w:rsidRPr="00A639C0" w:rsidRDefault="36DD5365" w:rsidP="00A639C0">
      <w:pPr>
        <w:pStyle w:val="ad"/>
        <w:widowControl w:val="0"/>
        <w:numPr>
          <w:ilvl w:val="0"/>
          <w:numId w:val="9"/>
        </w:numPr>
        <w:autoSpaceDE w:val="0"/>
        <w:spacing w:line="240" w:lineRule="atLeast"/>
        <w:rPr>
          <w:rFonts w:cs="David"/>
          <w:b/>
          <w:bCs/>
          <w:rtl/>
        </w:rPr>
      </w:pPr>
      <w:r w:rsidRPr="00A639C0">
        <w:rPr>
          <w:rFonts w:ascii="David" w:eastAsia="David" w:hAnsi="David" w:cs="David"/>
          <w:b/>
          <w:bCs/>
          <w:rtl/>
        </w:rPr>
        <w:t xml:space="preserve">ייסוד </w:t>
      </w:r>
      <w:proofErr w:type="spellStart"/>
      <w:r w:rsidRPr="00A639C0">
        <w:rPr>
          <w:rFonts w:ascii="David" w:eastAsia="David" w:hAnsi="David" w:cs="David"/>
          <w:b/>
          <w:bCs/>
          <w:rtl/>
        </w:rPr>
        <w:t>אש"פ</w:t>
      </w:r>
      <w:proofErr w:type="spellEnd"/>
      <w:r w:rsidRPr="00A639C0">
        <w:rPr>
          <w:rFonts w:ascii="David" w:eastAsia="David" w:hAnsi="David" w:cs="David"/>
          <w:b/>
          <w:bCs/>
          <w:rtl/>
        </w:rPr>
        <w:t xml:space="preserve"> והתפתחותו</w:t>
      </w:r>
      <w:r w:rsidR="00A639C0" w:rsidRPr="00A639C0">
        <w:rPr>
          <w:rFonts w:cs="David" w:hint="cs"/>
          <w:b/>
          <w:bCs/>
          <w:rtl/>
        </w:rPr>
        <w:t>:</w:t>
      </w:r>
    </w:p>
    <w:p w14:paraId="4B794021" w14:textId="77777777" w:rsidR="001149AB" w:rsidRPr="00DC0847" w:rsidRDefault="36DD5365" w:rsidP="008C4136">
      <w:pPr>
        <w:widowControl w:val="0"/>
        <w:autoSpaceDE w:val="0"/>
        <w:spacing w:line="240" w:lineRule="atLeast"/>
        <w:rPr>
          <w:rFonts w:cs="David"/>
          <w:rtl/>
        </w:rPr>
      </w:pPr>
      <w:r w:rsidRPr="00DC0847">
        <w:rPr>
          <w:rFonts w:ascii="David" w:eastAsia="David" w:hAnsi="David" w:cs="David"/>
        </w:rPr>
        <w:t xml:space="preserve">H. </w:t>
      </w:r>
      <w:proofErr w:type="spellStart"/>
      <w:r w:rsidRPr="00DC0847">
        <w:rPr>
          <w:rFonts w:ascii="David" w:eastAsia="David" w:hAnsi="David" w:cs="David"/>
        </w:rPr>
        <w:t>Cobban</w:t>
      </w:r>
      <w:proofErr w:type="spellEnd"/>
      <w:r w:rsidRPr="00DC0847">
        <w:rPr>
          <w:rFonts w:ascii="David" w:eastAsia="David" w:hAnsi="David" w:cs="David"/>
        </w:rPr>
        <w:t xml:space="preserve">, </w:t>
      </w:r>
      <w:r w:rsidRPr="00DC0847">
        <w:rPr>
          <w:rFonts w:ascii="David" w:eastAsia="David" w:hAnsi="David" w:cs="David"/>
          <w:i/>
          <w:iCs/>
        </w:rPr>
        <w:t>The Palestinian Liberation Organization</w:t>
      </w:r>
      <w:r w:rsidRPr="00DC0847">
        <w:rPr>
          <w:rFonts w:ascii="David" w:eastAsia="David" w:hAnsi="David" w:cs="David"/>
        </w:rPr>
        <w:t xml:space="preserve"> (Cambridge, England, 1984), pp. 21-35.</w:t>
      </w:r>
    </w:p>
    <w:p w14:paraId="4C3012E8" w14:textId="77777777" w:rsidR="001149AB" w:rsidRPr="00DC0847" w:rsidRDefault="001149AB" w:rsidP="008C4136">
      <w:pPr>
        <w:widowControl w:val="0"/>
        <w:autoSpaceDE w:val="0"/>
        <w:spacing w:line="240" w:lineRule="atLeast"/>
        <w:rPr>
          <w:rFonts w:cs="David"/>
          <w:rtl/>
        </w:rPr>
      </w:pPr>
    </w:p>
    <w:p w14:paraId="200BF358" w14:textId="60E4874A" w:rsidR="001149AB" w:rsidRPr="00A639C0" w:rsidRDefault="36DD5365" w:rsidP="00A639C0">
      <w:pPr>
        <w:pStyle w:val="ad"/>
        <w:widowControl w:val="0"/>
        <w:numPr>
          <w:ilvl w:val="0"/>
          <w:numId w:val="9"/>
        </w:numPr>
        <w:autoSpaceDE w:val="0"/>
        <w:spacing w:line="240" w:lineRule="atLeast"/>
        <w:rPr>
          <w:rFonts w:cs="David"/>
          <w:b/>
          <w:bCs/>
          <w:rtl/>
        </w:rPr>
      </w:pPr>
      <w:r w:rsidRPr="00A639C0">
        <w:rPr>
          <w:rFonts w:ascii="David" w:eastAsia="David" w:hAnsi="David" w:cs="David"/>
          <w:b/>
          <w:bCs/>
          <w:rtl/>
        </w:rPr>
        <w:t>האמנה הלאומית הפלסטינית</w:t>
      </w:r>
      <w:r w:rsidR="00A639C0">
        <w:rPr>
          <w:rFonts w:cs="David" w:hint="cs"/>
          <w:b/>
          <w:bCs/>
          <w:rtl/>
        </w:rPr>
        <w:t>:</w:t>
      </w:r>
    </w:p>
    <w:p w14:paraId="2DBEC3F1" w14:textId="546225FD" w:rsidR="001149AB" w:rsidRPr="00DC0847" w:rsidRDefault="001149AB" w:rsidP="008C4136">
      <w:pPr>
        <w:widowControl w:val="0"/>
        <w:autoSpaceDE w:val="0"/>
        <w:spacing w:line="240" w:lineRule="atLeast"/>
        <w:rPr>
          <w:rFonts w:cs="David"/>
          <w:rtl/>
        </w:rPr>
      </w:pPr>
      <w:r w:rsidRPr="00DC0847">
        <w:rPr>
          <w:rFonts w:cs="David"/>
          <w:rtl/>
        </w:rPr>
        <w:tab/>
      </w:r>
      <w:r w:rsidRPr="00DC0847">
        <w:rPr>
          <w:rFonts w:ascii="David" w:eastAsia="David" w:hAnsi="David" w:cs="David"/>
          <w:rtl/>
        </w:rPr>
        <w:t xml:space="preserve">י. הרכבי ומתי שטיינברג, </w:t>
      </w:r>
      <w:r w:rsidRPr="00DC0847">
        <w:rPr>
          <w:rFonts w:ascii="David" w:eastAsia="David" w:hAnsi="David" w:cs="David"/>
          <w:i/>
          <w:iCs/>
          <w:rtl/>
        </w:rPr>
        <w:t>האמנה הלאומית הפלסטינית במבחן הזמן והמעשה</w:t>
      </w:r>
      <w:r w:rsidRPr="00DC0847">
        <w:rPr>
          <w:rFonts w:ascii="David" w:eastAsia="David" w:hAnsi="David" w:cs="David"/>
          <w:rtl/>
        </w:rPr>
        <w:t xml:space="preserve"> (ירושלים, </w:t>
      </w:r>
      <w:r w:rsidRPr="00DC0847">
        <w:rPr>
          <w:rFonts w:cs="David"/>
          <w:rtl/>
        </w:rPr>
        <w:tab/>
      </w:r>
      <w:r w:rsidRPr="00DC0847">
        <w:rPr>
          <w:rFonts w:cs="David"/>
          <w:rtl/>
        </w:rPr>
        <w:tab/>
      </w:r>
      <w:r w:rsidRPr="00DC0847">
        <w:rPr>
          <w:rFonts w:ascii="David" w:eastAsia="David" w:hAnsi="David" w:cs="David"/>
          <w:rtl/>
        </w:rPr>
        <w:t>1987</w:t>
      </w:r>
      <w:r w:rsidR="004670C4">
        <w:rPr>
          <w:rFonts w:ascii="David" w:eastAsia="David" w:hAnsi="David" w:cs="David" w:hint="cs"/>
          <w:rtl/>
        </w:rPr>
        <w:t>).</w:t>
      </w:r>
    </w:p>
    <w:p w14:paraId="5BDA1EB8" w14:textId="77777777" w:rsidR="001149AB" w:rsidRPr="00DC0847" w:rsidRDefault="001149AB" w:rsidP="008C4136">
      <w:pPr>
        <w:widowControl w:val="0"/>
        <w:spacing w:line="240" w:lineRule="atLeast"/>
        <w:rPr>
          <w:rFonts w:cs="David"/>
          <w:rtl/>
        </w:rPr>
      </w:pPr>
    </w:p>
    <w:p w14:paraId="125969C8" w14:textId="61DC70E9" w:rsidR="001149AB" w:rsidRPr="00A639C0" w:rsidRDefault="36DD5365" w:rsidP="00A639C0">
      <w:pPr>
        <w:pStyle w:val="ad"/>
        <w:widowControl w:val="0"/>
        <w:numPr>
          <w:ilvl w:val="0"/>
          <w:numId w:val="9"/>
        </w:numPr>
        <w:suppressAutoHyphens/>
        <w:spacing w:line="240" w:lineRule="atLeast"/>
        <w:rPr>
          <w:rFonts w:ascii="David" w:eastAsia="David" w:hAnsi="David" w:cs="David"/>
          <w:b/>
          <w:bCs/>
          <w:rtl/>
        </w:rPr>
      </w:pPr>
      <w:r w:rsidRPr="00A639C0">
        <w:rPr>
          <w:rFonts w:ascii="David" w:eastAsia="David" w:hAnsi="David" w:cs="David"/>
          <w:b/>
          <w:bCs/>
          <w:rtl/>
        </w:rPr>
        <w:t>התפתחויות פוליטיות בזירה הפלסטינית והערבית בעקבות מלחמות ששת הימים ויוה"כ</w:t>
      </w:r>
      <w:r w:rsidR="00A639C0">
        <w:rPr>
          <w:rFonts w:ascii="David" w:eastAsia="David" w:hAnsi="David" w:cs="David" w:hint="cs"/>
          <w:b/>
          <w:bCs/>
          <w:rtl/>
        </w:rPr>
        <w:t>:</w:t>
      </w:r>
    </w:p>
    <w:p w14:paraId="4F516532" w14:textId="77777777" w:rsidR="001149AB" w:rsidRPr="00DC0847" w:rsidRDefault="36DD5365" w:rsidP="008C4136">
      <w:pPr>
        <w:widowControl w:val="0"/>
        <w:spacing w:line="240" w:lineRule="atLeast"/>
        <w:rPr>
          <w:rFonts w:cs="David"/>
        </w:rPr>
      </w:pPr>
      <w:proofErr w:type="spellStart"/>
      <w:r w:rsidRPr="00DC0847">
        <w:rPr>
          <w:rFonts w:ascii="David" w:eastAsia="David" w:hAnsi="David" w:cs="David"/>
        </w:rPr>
        <w:t>Cobban</w:t>
      </w:r>
      <w:proofErr w:type="spellEnd"/>
      <w:r w:rsidRPr="00DC0847">
        <w:rPr>
          <w:rFonts w:ascii="David" w:eastAsia="David" w:hAnsi="David" w:cs="David"/>
        </w:rPr>
        <w:t>, pp. 36-57.</w:t>
      </w:r>
    </w:p>
    <w:p w14:paraId="260FF677" w14:textId="77777777" w:rsidR="001149AB" w:rsidRPr="00DC0847" w:rsidRDefault="001149AB" w:rsidP="008C4136">
      <w:pPr>
        <w:widowControl w:val="0"/>
        <w:spacing w:line="240" w:lineRule="atLeast"/>
        <w:rPr>
          <w:rFonts w:cs="David"/>
        </w:rPr>
      </w:pPr>
    </w:p>
    <w:p w14:paraId="5C072703" w14:textId="77777777" w:rsidR="001149AB" w:rsidRPr="00DC0847" w:rsidRDefault="001149AB" w:rsidP="008C4136">
      <w:pPr>
        <w:widowControl w:val="0"/>
        <w:spacing w:line="240" w:lineRule="atLeast"/>
        <w:rPr>
          <w:rFonts w:cs="David"/>
        </w:rPr>
      </w:pPr>
      <w:r w:rsidRPr="00DC0847">
        <w:rPr>
          <w:rFonts w:ascii="David" w:eastAsia="David" w:hAnsi="David" w:cs="David"/>
        </w:rPr>
        <w:t xml:space="preserve">“Political Program, 1974,” in I. </w:t>
      </w:r>
      <w:proofErr w:type="spellStart"/>
      <w:r w:rsidRPr="00DC0847">
        <w:rPr>
          <w:rFonts w:ascii="David" w:eastAsia="David" w:hAnsi="David" w:cs="David"/>
        </w:rPr>
        <w:t>Rabinovich</w:t>
      </w:r>
      <w:proofErr w:type="spellEnd"/>
      <w:r w:rsidRPr="00DC0847">
        <w:rPr>
          <w:rFonts w:ascii="David" w:eastAsia="David" w:hAnsi="David" w:cs="David"/>
        </w:rPr>
        <w:t xml:space="preserve"> and J. </w:t>
      </w:r>
      <w:proofErr w:type="spellStart"/>
      <w:r w:rsidRPr="00DC0847">
        <w:rPr>
          <w:rFonts w:ascii="David" w:eastAsia="David" w:hAnsi="David" w:cs="David"/>
        </w:rPr>
        <w:t>Reinharz</w:t>
      </w:r>
      <w:proofErr w:type="spellEnd"/>
      <w:r w:rsidRPr="00DC0847">
        <w:rPr>
          <w:rFonts w:ascii="David" w:eastAsia="David" w:hAnsi="David" w:cs="David"/>
        </w:rPr>
        <w:t xml:space="preserve"> (eds.)</w:t>
      </w:r>
      <w:r w:rsidRPr="00DC0847">
        <w:rPr>
          <w:rFonts w:ascii="David" w:eastAsia="David" w:hAnsi="David" w:cs="David"/>
          <w:i/>
          <w:iCs/>
        </w:rPr>
        <w:t>, Israel in the Middle East: Documents and Readings on Society, Politics and Foreign Relations</w:t>
      </w:r>
      <w:r w:rsidRPr="00DC0847">
        <w:rPr>
          <w:rFonts w:ascii="David" w:eastAsia="David" w:hAnsi="David" w:cs="David"/>
        </w:rPr>
        <w:t>, 1948-Present, (New York: Oxford University Press, 1984), pp. 312-313.</w:t>
      </w:r>
    </w:p>
    <w:p w14:paraId="28EBC248" w14:textId="77777777" w:rsidR="001149AB" w:rsidRPr="00DC0847" w:rsidRDefault="001149AB" w:rsidP="008C4136">
      <w:pPr>
        <w:pStyle w:val="List21"/>
        <w:widowControl w:val="0"/>
        <w:bidi/>
        <w:spacing w:line="240" w:lineRule="atLeast"/>
        <w:ind w:left="0" w:firstLine="0"/>
        <w:rPr>
          <w:rFonts w:cs="David"/>
          <w:sz w:val="24"/>
          <w:szCs w:val="24"/>
        </w:rPr>
      </w:pPr>
    </w:p>
    <w:p w14:paraId="3F1CFBD6" w14:textId="77777777" w:rsidR="001149AB" w:rsidRPr="00DC0847" w:rsidRDefault="36DD5365" w:rsidP="008C4136">
      <w:pPr>
        <w:pStyle w:val="List21"/>
        <w:widowControl w:val="0"/>
        <w:bidi/>
        <w:spacing w:line="240" w:lineRule="atLeast"/>
        <w:ind w:left="0" w:firstLine="0"/>
        <w:rPr>
          <w:rFonts w:cs="David"/>
          <w:sz w:val="24"/>
          <w:szCs w:val="24"/>
        </w:rPr>
      </w:pPr>
      <w:r w:rsidRPr="00DC0847">
        <w:rPr>
          <w:rFonts w:ascii="David" w:eastAsia="David" w:hAnsi="David" w:cs="David"/>
          <w:sz w:val="24"/>
          <w:szCs w:val="24"/>
        </w:rPr>
        <w:lastRenderedPageBreak/>
        <w:t>Khartoum Conference Resolutions</w:t>
      </w:r>
    </w:p>
    <w:p w14:paraId="625AC83C" w14:textId="77777777" w:rsidR="001149AB" w:rsidRPr="00DC0847" w:rsidRDefault="001149AB" w:rsidP="008C4136">
      <w:pPr>
        <w:pStyle w:val="List21"/>
        <w:widowControl w:val="0"/>
        <w:bidi/>
        <w:spacing w:line="240" w:lineRule="atLeast"/>
        <w:ind w:left="0" w:firstLine="0"/>
        <w:rPr>
          <w:rFonts w:cs="David"/>
          <w:sz w:val="24"/>
          <w:szCs w:val="24"/>
        </w:rPr>
      </w:pPr>
    </w:p>
    <w:p w14:paraId="5E63E496" w14:textId="77777777" w:rsidR="001149AB" w:rsidRPr="00DC0847" w:rsidRDefault="36DD5365" w:rsidP="008C4136">
      <w:pPr>
        <w:pStyle w:val="List21"/>
        <w:widowControl w:val="0"/>
        <w:bidi/>
        <w:spacing w:line="240" w:lineRule="atLeast"/>
        <w:ind w:left="0" w:firstLine="0"/>
        <w:rPr>
          <w:rFonts w:cs="David"/>
          <w:sz w:val="24"/>
          <w:szCs w:val="24"/>
        </w:rPr>
      </w:pPr>
      <w:r w:rsidRPr="00DC0847">
        <w:rPr>
          <w:rFonts w:ascii="David" w:eastAsia="David" w:hAnsi="David" w:cs="David"/>
          <w:sz w:val="24"/>
          <w:szCs w:val="24"/>
        </w:rPr>
        <w:t xml:space="preserve">“Resolutions at Rabat,” in </w:t>
      </w:r>
      <w:proofErr w:type="spellStart"/>
      <w:r w:rsidRPr="00DC0847">
        <w:rPr>
          <w:rFonts w:ascii="David" w:eastAsia="David" w:hAnsi="David" w:cs="David"/>
          <w:sz w:val="24"/>
          <w:szCs w:val="24"/>
        </w:rPr>
        <w:t>Rabinovich</w:t>
      </w:r>
      <w:proofErr w:type="spellEnd"/>
      <w:r w:rsidRPr="00DC0847">
        <w:rPr>
          <w:rFonts w:ascii="David" w:eastAsia="David" w:hAnsi="David" w:cs="David"/>
          <w:sz w:val="24"/>
          <w:szCs w:val="24"/>
        </w:rPr>
        <w:t xml:space="preserve"> and </w:t>
      </w:r>
      <w:proofErr w:type="spellStart"/>
      <w:r w:rsidRPr="00DC0847">
        <w:rPr>
          <w:rFonts w:ascii="David" w:eastAsia="David" w:hAnsi="David" w:cs="David"/>
          <w:sz w:val="24"/>
          <w:szCs w:val="24"/>
        </w:rPr>
        <w:t>Reinharz</w:t>
      </w:r>
      <w:proofErr w:type="spellEnd"/>
      <w:r w:rsidRPr="00DC0847">
        <w:rPr>
          <w:rFonts w:ascii="David" w:eastAsia="David" w:hAnsi="David" w:cs="David"/>
          <w:sz w:val="24"/>
          <w:szCs w:val="24"/>
        </w:rPr>
        <w:t>, pp. 307-309.</w:t>
      </w:r>
    </w:p>
    <w:p w14:paraId="6E2BF7DA" w14:textId="77777777" w:rsidR="001149AB" w:rsidRPr="00DC0847" w:rsidRDefault="001149AB" w:rsidP="008C4136">
      <w:pPr>
        <w:widowControl w:val="0"/>
        <w:spacing w:line="240" w:lineRule="atLeast"/>
        <w:rPr>
          <w:rFonts w:cs="David"/>
        </w:rPr>
      </w:pPr>
    </w:p>
    <w:p w14:paraId="27D6C001" w14:textId="77777777" w:rsidR="001149AB" w:rsidRPr="00DC0847" w:rsidRDefault="36DD5365" w:rsidP="008C4136">
      <w:pPr>
        <w:widowControl w:val="0"/>
        <w:spacing w:line="240" w:lineRule="atLeast"/>
        <w:rPr>
          <w:rFonts w:cs="David"/>
          <w:rtl/>
        </w:rPr>
      </w:pPr>
      <w:r w:rsidRPr="00DC0847">
        <w:rPr>
          <w:rFonts w:ascii="David" w:eastAsia="David" w:hAnsi="David" w:cs="David"/>
        </w:rPr>
        <w:t xml:space="preserve">15. </w:t>
      </w:r>
      <w:r w:rsidRPr="00DC0847">
        <w:rPr>
          <w:rFonts w:ascii="David" w:eastAsia="David" w:hAnsi="David" w:cs="David"/>
          <w:rtl/>
        </w:rPr>
        <w:t>הפלסטינים תחת שלטון ישראלי ביהודה שומרון ועזה אחרי מלחמת ששת הימים</w:t>
      </w:r>
    </w:p>
    <w:p w14:paraId="1295CECD" w14:textId="77777777" w:rsidR="001149AB" w:rsidRPr="00DC0847" w:rsidRDefault="36DD5365" w:rsidP="008C4136">
      <w:pPr>
        <w:widowControl w:val="0"/>
        <w:spacing w:line="240" w:lineRule="atLeast"/>
        <w:rPr>
          <w:rFonts w:cs="David"/>
          <w:rtl/>
        </w:rPr>
      </w:pPr>
      <w:proofErr w:type="spellStart"/>
      <w:r w:rsidRPr="00DC0847">
        <w:rPr>
          <w:rFonts w:ascii="David" w:eastAsia="David" w:hAnsi="David" w:cs="David"/>
        </w:rPr>
        <w:t>Kimmerling</w:t>
      </w:r>
      <w:proofErr w:type="spellEnd"/>
      <w:r w:rsidRPr="00DC0847">
        <w:rPr>
          <w:rFonts w:ascii="David" w:eastAsia="David" w:hAnsi="David" w:cs="David"/>
        </w:rPr>
        <w:t xml:space="preserve"> and Migdal, pp. 240-275.</w:t>
      </w:r>
    </w:p>
    <w:p w14:paraId="06430C06" w14:textId="77777777" w:rsidR="001149AB" w:rsidRPr="00DC0847" w:rsidRDefault="36DD5365" w:rsidP="008C4136">
      <w:pPr>
        <w:widowControl w:val="0"/>
        <w:spacing w:line="240" w:lineRule="atLeast"/>
        <w:rPr>
          <w:rFonts w:cs="David"/>
        </w:rPr>
      </w:pPr>
      <w:r w:rsidRPr="00DC0847">
        <w:rPr>
          <w:rFonts w:ascii="David" w:eastAsia="David" w:hAnsi="David" w:cs="David"/>
        </w:rPr>
        <w:t xml:space="preserve"> </w:t>
      </w:r>
      <w:proofErr w:type="spellStart"/>
      <w:r w:rsidRPr="00DC0847">
        <w:rPr>
          <w:rFonts w:ascii="David" w:eastAsia="David" w:hAnsi="David" w:cs="David"/>
        </w:rPr>
        <w:t>Cobban</w:t>
      </w:r>
      <w:proofErr w:type="spellEnd"/>
      <w:r w:rsidRPr="00DC0847">
        <w:rPr>
          <w:rFonts w:ascii="David" w:eastAsia="David" w:hAnsi="David" w:cs="David"/>
        </w:rPr>
        <w:t>, pp. 168-192.</w:t>
      </w:r>
    </w:p>
    <w:p w14:paraId="26E637E5" w14:textId="77777777" w:rsidR="001149AB" w:rsidRPr="00DC0847" w:rsidRDefault="001149AB" w:rsidP="008C4136">
      <w:pPr>
        <w:widowControl w:val="0"/>
        <w:spacing w:line="240" w:lineRule="atLeast"/>
        <w:rPr>
          <w:rFonts w:cs="David"/>
        </w:rPr>
      </w:pPr>
    </w:p>
    <w:p w14:paraId="6C4DEC35" w14:textId="67612F6B" w:rsidR="001149AB" w:rsidRPr="00A639C0" w:rsidRDefault="36DD5365" w:rsidP="00A639C0">
      <w:pPr>
        <w:pStyle w:val="ad"/>
        <w:widowControl w:val="0"/>
        <w:numPr>
          <w:ilvl w:val="0"/>
          <w:numId w:val="9"/>
        </w:numPr>
        <w:suppressAutoHyphens/>
        <w:spacing w:line="240" w:lineRule="atLeast"/>
        <w:rPr>
          <w:rFonts w:ascii="David" w:eastAsia="David" w:hAnsi="David" w:cs="David"/>
          <w:b/>
          <w:bCs/>
          <w:rtl/>
        </w:rPr>
      </w:pPr>
      <w:proofErr w:type="spellStart"/>
      <w:r w:rsidRPr="00A639C0">
        <w:rPr>
          <w:rFonts w:ascii="David" w:eastAsia="David" w:hAnsi="David" w:cs="David"/>
          <w:b/>
          <w:bCs/>
          <w:rtl/>
        </w:rPr>
        <w:t>אנתיפאד'ה</w:t>
      </w:r>
      <w:proofErr w:type="spellEnd"/>
      <w:r w:rsidR="00A639C0" w:rsidRPr="00A639C0">
        <w:rPr>
          <w:rFonts w:ascii="David" w:eastAsia="David" w:hAnsi="David" w:cs="David" w:hint="cs"/>
          <w:b/>
          <w:bCs/>
          <w:rtl/>
        </w:rPr>
        <w:t>:</w:t>
      </w:r>
    </w:p>
    <w:p w14:paraId="1AC6FAEB" w14:textId="77777777" w:rsidR="001149AB" w:rsidRPr="00DC0847" w:rsidRDefault="001149AB" w:rsidP="008C4136">
      <w:pPr>
        <w:widowControl w:val="0"/>
        <w:spacing w:line="240" w:lineRule="atLeast"/>
        <w:rPr>
          <w:rFonts w:cs="David"/>
          <w:rtl/>
        </w:rPr>
      </w:pPr>
    </w:p>
    <w:p w14:paraId="7E98BE9F" w14:textId="77777777" w:rsidR="001149AB" w:rsidRPr="00DC0847" w:rsidRDefault="36DD5365" w:rsidP="008C4136">
      <w:pPr>
        <w:widowControl w:val="0"/>
        <w:spacing w:line="240" w:lineRule="atLeast"/>
        <w:rPr>
          <w:rFonts w:cs="David"/>
          <w:rtl/>
        </w:rPr>
      </w:pPr>
      <w:r w:rsidRPr="00DC0847">
        <w:rPr>
          <w:rFonts w:ascii="David" w:eastAsia="David" w:hAnsi="David" w:cs="David"/>
          <w:rtl/>
        </w:rPr>
        <w:t xml:space="preserve">זאב </w:t>
      </w:r>
      <w:proofErr w:type="spellStart"/>
      <w:r w:rsidRPr="00DC0847">
        <w:rPr>
          <w:rFonts w:ascii="David" w:eastAsia="David" w:hAnsi="David" w:cs="David"/>
          <w:rtl/>
        </w:rPr>
        <w:t>שיף</w:t>
      </w:r>
      <w:proofErr w:type="spellEnd"/>
      <w:r w:rsidRPr="00DC0847">
        <w:rPr>
          <w:rFonts w:ascii="David" w:eastAsia="David" w:hAnsi="David" w:cs="David"/>
          <w:rtl/>
        </w:rPr>
        <w:t xml:space="preserve"> ואהוד יערי , </w:t>
      </w:r>
      <w:proofErr w:type="spellStart"/>
      <w:r w:rsidRPr="00DC0847">
        <w:rPr>
          <w:rFonts w:ascii="David" w:eastAsia="David" w:hAnsi="David" w:cs="David"/>
          <w:i/>
          <w:iCs/>
          <w:rtl/>
        </w:rPr>
        <w:t>אנתפאדה</w:t>
      </w:r>
      <w:proofErr w:type="spellEnd"/>
      <w:r w:rsidRPr="00DC0847">
        <w:rPr>
          <w:rFonts w:ascii="David" w:eastAsia="David" w:hAnsi="David" w:cs="David"/>
        </w:rPr>
        <w:t>.</w:t>
      </w:r>
    </w:p>
    <w:p w14:paraId="3D7A7307" w14:textId="77777777" w:rsidR="00A639C0" w:rsidRDefault="00A639C0" w:rsidP="00A639C0">
      <w:pPr>
        <w:widowControl w:val="0"/>
        <w:suppressAutoHyphens/>
        <w:spacing w:line="240" w:lineRule="atLeast"/>
        <w:rPr>
          <w:rFonts w:cs="David"/>
          <w:rtl/>
        </w:rPr>
      </w:pPr>
    </w:p>
    <w:p w14:paraId="3B7C89DE" w14:textId="2B6CB08D" w:rsidR="001149AB" w:rsidRPr="00A639C0" w:rsidRDefault="36DD5365" w:rsidP="00A639C0">
      <w:pPr>
        <w:pStyle w:val="ad"/>
        <w:widowControl w:val="0"/>
        <w:numPr>
          <w:ilvl w:val="0"/>
          <w:numId w:val="9"/>
        </w:numPr>
        <w:suppressAutoHyphens/>
        <w:spacing w:line="240" w:lineRule="atLeast"/>
        <w:rPr>
          <w:rFonts w:ascii="David" w:eastAsia="David" w:hAnsi="David" w:cs="David"/>
          <w:b/>
          <w:bCs/>
          <w:rtl/>
        </w:rPr>
      </w:pPr>
      <w:r w:rsidRPr="00A639C0">
        <w:rPr>
          <w:rFonts w:ascii="David" w:eastAsia="David" w:hAnsi="David" w:cs="David"/>
          <w:b/>
          <w:bCs/>
          <w:rtl/>
        </w:rPr>
        <w:t>חמאס</w:t>
      </w:r>
      <w:r w:rsidR="00A639C0" w:rsidRPr="00A639C0">
        <w:rPr>
          <w:rFonts w:ascii="David" w:eastAsia="David" w:hAnsi="David" w:cs="David" w:hint="cs"/>
          <w:b/>
          <w:bCs/>
          <w:rtl/>
        </w:rPr>
        <w:t>:</w:t>
      </w:r>
    </w:p>
    <w:p w14:paraId="6921D34B" w14:textId="77777777" w:rsidR="001149AB" w:rsidRPr="00DC0847" w:rsidRDefault="36DD5365" w:rsidP="008C4136">
      <w:pPr>
        <w:widowControl w:val="0"/>
        <w:spacing w:line="240" w:lineRule="atLeast"/>
        <w:rPr>
          <w:rFonts w:cs="David"/>
        </w:rPr>
      </w:pPr>
      <w:r w:rsidRPr="00DC0847">
        <w:rPr>
          <w:rFonts w:ascii="David" w:eastAsia="David" w:hAnsi="David" w:cs="David"/>
        </w:rPr>
        <w:t xml:space="preserve">Z. Abu-Amr, </w:t>
      </w:r>
      <w:r w:rsidRPr="00DC0847">
        <w:rPr>
          <w:rFonts w:ascii="David" w:eastAsia="David" w:hAnsi="David" w:cs="David"/>
          <w:i/>
          <w:iCs/>
        </w:rPr>
        <w:t>Islamic Fundamentalism in the West Bank and Gaza: Muslim Brotherhood and Islamic Jihad</w:t>
      </w:r>
      <w:r w:rsidRPr="00DC0847">
        <w:rPr>
          <w:rFonts w:ascii="David" w:eastAsia="David" w:hAnsi="David" w:cs="David"/>
        </w:rPr>
        <w:t>, (Bloomington: Indiana University Press, 1994), pp. 23-135.</w:t>
      </w:r>
    </w:p>
    <w:p w14:paraId="6BBF1F92" w14:textId="77777777" w:rsidR="001149AB" w:rsidRPr="00DC0847" w:rsidRDefault="001149AB" w:rsidP="008C4136">
      <w:pPr>
        <w:widowControl w:val="0"/>
        <w:spacing w:line="240" w:lineRule="atLeast"/>
        <w:rPr>
          <w:rFonts w:cs="David"/>
        </w:rPr>
      </w:pPr>
    </w:p>
    <w:p w14:paraId="28B309D2" w14:textId="77777777" w:rsidR="001149AB" w:rsidRPr="00DC0847" w:rsidRDefault="36DD5365" w:rsidP="008C4136">
      <w:pPr>
        <w:widowControl w:val="0"/>
        <w:spacing w:line="240" w:lineRule="atLeast"/>
        <w:rPr>
          <w:rFonts w:cs="David"/>
          <w:i/>
          <w:iCs/>
          <w:rtl/>
        </w:rPr>
      </w:pPr>
      <w:r w:rsidRPr="00DC0847">
        <w:rPr>
          <w:rFonts w:ascii="David" w:eastAsia="David" w:hAnsi="David" w:cs="David"/>
          <w:rtl/>
        </w:rPr>
        <w:t xml:space="preserve">ראובן פז, </w:t>
      </w:r>
      <w:r w:rsidRPr="00DC0847">
        <w:rPr>
          <w:rFonts w:ascii="David" w:eastAsia="David" w:hAnsi="David" w:cs="David"/>
          <w:i/>
          <w:iCs/>
          <w:rtl/>
        </w:rPr>
        <w:t>אמנת חמאס</w:t>
      </w:r>
    </w:p>
    <w:p w14:paraId="604161DE" w14:textId="77777777" w:rsidR="001149AB" w:rsidRPr="00DC0847" w:rsidRDefault="001149AB" w:rsidP="008C4136">
      <w:pPr>
        <w:widowControl w:val="0"/>
        <w:spacing w:line="240" w:lineRule="atLeast"/>
        <w:rPr>
          <w:rFonts w:cs="David"/>
        </w:rPr>
      </w:pPr>
    </w:p>
    <w:p w14:paraId="34F5A6E1" w14:textId="5B7902CC" w:rsidR="001149AB" w:rsidRPr="00A639C0" w:rsidRDefault="36DD5365" w:rsidP="00A639C0">
      <w:pPr>
        <w:pStyle w:val="ad"/>
        <w:widowControl w:val="0"/>
        <w:numPr>
          <w:ilvl w:val="0"/>
          <w:numId w:val="9"/>
        </w:numPr>
        <w:suppressAutoHyphens/>
        <w:spacing w:line="240" w:lineRule="atLeast"/>
        <w:rPr>
          <w:rFonts w:ascii="David" w:eastAsia="David" w:hAnsi="David" w:cs="David"/>
          <w:b/>
          <w:bCs/>
          <w:rtl/>
        </w:rPr>
      </w:pPr>
      <w:r w:rsidRPr="00A639C0">
        <w:rPr>
          <w:rFonts w:ascii="David" w:eastAsia="David" w:hAnsi="David" w:cs="David"/>
          <w:b/>
          <w:bCs/>
          <w:rtl/>
        </w:rPr>
        <w:t>אוסלו</w:t>
      </w:r>
      <w:r w:rsidR="00A639C0" w:rsidRPr="00A639C0">
        <w:rPr>
          <w:rFonts w:ascii="David" w:eastAsia="David" w:hAnsi="David" w:cs="David" w:hint="cs"/>
          <w:b/>
          <w:bCs/>
          <w:rtl/>
        </w:rPr>
        <w:t>:</w:t>
      </w:r>
    </w:p>
    <w:p w14:paraId="76FBEB9A" w14:textId="77777777" w:rsidR="001149AB" w:rsidRPr="00DC0847" w:rsidRDefault="36DD5365" w:rsidP="008C4136">
      <w:pPr>
        <w:widowControl w:val="0"/>
        <w:spacing w:line="240" w:lineRule="atLeast"/>
        <w:rPr>
          <w:rFonts w:cs="David"/>
          <w:rtl/>
        </w:rPr>
      </w:pPr>
      <w:r w:rsidRPr="00DC0847">
        <w:rPr>
          <w:rFonts w:ascii="David" w:eastAsia="David" w:hAnsi="David" w:cs="David"/>
          <w:rtl/>
        </w:rPr>
        <w:t xml:space="preserve">יאיר </w:t>
      </w:r>
      <w:proofErr w:type="spellStart"/>
      <w:r w:rsidRPr="00DC0847">
        <w:rPr>
          <w:rFonts w:ascii="David" w:eastAsia="David" w:hAnsi="David" w:cs="David"/>
          <w:rtl/>
        </w:rPr>
        <w:t>הירשפלד</w:t>
      </w:r>
      <w:proofErr w:type="spellEnd"/>
      <w:r w:rsidRPr="00DC0847">
        <w:rPr>
          <w:rFonts w:ascii="David" w:eastAsia="David" w:hAnsi="David" w:cs="David"/>
          <w:rtl/>
        </w:rPr>
        <w:t xml:space="preserve">, </w:t>
      </w:r>
      <w:r w:rsidRPr="00DC0847">
        <w:rPr>
          <w:rFonts w:ascii="David" w:eastAsia="David" w:hAnsi="David" w:cs="David"/>
          <w:i/>
          <w:iCs/>
          <w:rtl/>
        </w:rPr>
        <w:t>אוסלו: נוסחה לשלום</w:t>
      </w:r>
      <w:r w:rsidRPr="00DC0847">
        <w:rPr>
          <w:rFonts w:ascii="David" w:eastAsia="David" w:hAnsi="David" w:cs="David"/>
          <w:rtl/>
        </w:rPr>
        <w:t xml:space="preserve"> (ת"א: עם עובד, תש"ס</w:t>
      </w:r>
      <w:r w:rsidRPr="00DC0847">
        <w:rPr>
          <w:rFonts w:ascii="David" w:eastAsia="David" w:hAnsi="David" w:cs="David"/>
        </w:rPr>
        <w:t>).</w:t>
      </w:r>
    </w:p>
    <w:p w14:paraId="2DE056BB" w14:textId="77777777" w:rsidR="001149AB" w:rsidRPr="00DC0847" w:rsidRDefault="001149AB" w:rsidP="008C4136">
      <w:pPr>
        <w:widowControl w:val="0"/>
        <w:spacing w:line="240" w:lineRule="atLeast"/>
        <w:rPr>
          <w:rFonts w:cs="David"/>
          <w:rtl/>
        </w:rPr>
      </w:pPr>
    </w:p>
    <w:p w14:paraId="5CE26C94" w14:textId="665ACA33" w:rsidR="001149AB" w:rsidRPr="00A639C0" w:rsidRDefault="36DD5365" w:rsidP="00A639C0">
      <w:pPr>
        <w:pStyle w:val="ad"/>
        <w:widowControl w:val="0"/>
        <w:numPr>
          <w:ilvl w:val="0"/>
          <w:numId w:val="9"/>
        </w:numPr>
        <w:suppressAutoHyphens/>
        <w:spacing w:line="240" w:lineRule="atLeast"/>
        <w:rPr>
          <w:rFonts w:ascii="David" w:eastAsia="David" w:hAnsi="David" w:cs="David"/>
          <w:b/>
          <w:bCs/>
          <w:rtl/>
        </w:rPr>
      </w:pPr>
      <w:r w:rsidRPr="00A639C0">
        <w:rPr>
          <w:rFonts w:ascii="David" w:eastAsia="David" w:hAnsi="David" w:cs="David"/>
          <w:b/>
          <w:bCs/>
          <w:rtl/>
        </w:rPr>
        <w:t>סוף תהליך השלום? קריסת אוסלו, קמפ דייוויד 2,  ומלחמת ישראל-פלסטין</w:t>
      </w:r>
      <w:r w:rsidR="00A639C0" w:rsidRPr="00A639C0">
        <w:rPr>
          <w:rFonts w:ascii="David" w:eastAsia="David" w:hAnsi="David" w:cs="David" w:hint="cs"/>
          <w:b/>
          <w:bCs/>
          <w:rtl/>
        </w:rPr>
        <w:t>:</w:t>
      </w:r>
    </w:p>
    <w:p w14:paraId="116764DA" w14:textId="77777777" w:rsidR="001149AB" w:rsidRPr="00DC0847" w:rsidRDefault="36DD5365" w:rsidP="008C4136">
      <w:pPr>
        <w:pStyle w:val="a9"/>
        <w:widowControl w:val="0"/>
        <w:bidi/>
        <w:spacing w:line="240" w:lineRule="atLeast"/>
        <w:rPr>
          <w:rFonts w:cs="David"/>
          <w:sz w:val="24"/>
          <w:szCs w:val="24"/>
        </w:rPr>
      </w:pPr>
      <w:r w:rsidRPr="00DC0847">
        <w:rPr>
          <w:rFonts w:ascii="David" w:eastAsia="David" w:hAnsi="David" w:cs="David"/>
          <w:sz w:val="24"/>
          <w:szCs w:val="24"/>
        </w:rPr>
        <w:t xml:space="preserve">Hussein Agha and Robert Malley, “Camp David: The Tragedy of Errors,” </w:t>
      </w:r>
      <w:r w:rsidRPr="00DC0847">
        <w:rPr>
          <w:rFonts w:ascii="David" w:eastAsia="David" w:hAnsi="David" w:cs="David"/>
          <w:i/>
          <w:iCs/>
          <w:sz w:val="24"/>
          <w:szCs w:val="24"/>
        </w:rPr>
        <w:t>New York Review of Books</w:t>
      </w:r>
      <w:r w:rsidRPr="00DC0847">
        <w:rPr>
          <w:rFonts w:ascii="David" w:eastAsia="David" w:hAnsi="David" w:cs="David"/>
          <w:sz w:val="24"/>
          <w:szCs w:val="24"/>
        </w:rPr>
        <w:t>, August 9, 2001.</w:t>
      </w:r>
    </w:p>
    <w:p w14:paraId="7F12849E" w14:textId="77777777" w:rsidR="001149AB" w:rsidRPr="00DC0847" w:rsidRDefault="00C51728" w:rsidP="008C4136">
      <w:pPr>
        <w:pStyle w:val="a9"/>
        <w:widowControl w:val="0"/>
        <w:bidi/>
        <w:spacing w:line="240" w:lineRule="atLeast"/>
        <w:rPr>
          <w:rFonts w:cs="David"/>
          <w:sz w:val="24"/>
          <w:szCs w:val="24"/>
        </w:rPr>
      </w:pPr>
      <w:hyperlink r:id="rId8">
        <w:r w:rsidR="36DD5365" w:rsidRPr="00DC0847">
          <w:rPr>
            <w:rStyle w:val="Hyperlink"/>
            <w:rFonts w:ascii="David" w:eastAsia="David" w:hAnsi="David" w:cs="David"/>
          </w:rPr>
          <w:t>http://www.nybooks.com/articles/14380</w:t>
        </w:r>
      </w:hyperlink>
      <w:r w:rsidR="36DD5365" w:rsidRPr="00DC0847">
        <w:rPr>
          <w:rFonts w:ascii="David" w:eastAsia="David" w:hAnsi="David" w:cs="David"/>
          <w:sz w:val="24"/>
          <w:szCs w:val="24"/>
        </w:rPr>
        <w:t xml:space="preserve">. </w:t>
      </w:r>
    </w:p>
    <w:p w14:paraId="5809DA6E" w14:textId="77777777" w:rsidR="001149AB" w:rsidRPr="00DC0847" w:rsidRDefault="36DD5365" w:rsidP="008C4136">
      <w:pPr>
        <w:pStyle w:val="a9"/>
        <w:widowControl w:val="0"/>
        <w:bidi/>
        <w:spacing w:line="240" w:lineRule="atLeast"/>
        <w:rPr>
          <w:rFonts w:cs="David"/>
          <w:sz w:val="24"/>
          <w:szCs w:val="24"/>
        </w:rPr>
      </w:pPr>
      <w:r w:rsidRPr="00DC0847">
        <w:rPr>
          <w:rFonts w:ascii="David" w:eastAsia="David" w:hAnsi="David" w:cs="David"/>
          <w:sz w:val="24"/>
          <w:szCs w:val="24"/>
        </w:rPr>
        <w:t>Read also ensuing correspondence at:</w:t>
      </w:r>
    </w:p>
    <w:p w14:paraId="4A36FB31" w14:textId="77777777" w:rsidR="001149AB" w:rsidRPr="00DC0847" w:rsidRDefault="00C51728" w:rsidP="008C4136">
      <w:pPr>
        <w:pStyle w:val="a9"/>
        <w:bidi/>
        <w:rPr>
          <w:rFonts w:cs="David"/>
        </w:rPr>
      </w:pPr>
      <w:hyperlink r:id="rId9" w:history="1">
        <w:r w:rsidR="001149AB" w:rsidRPr="00DC0847">
          <w:rPr>
            <w:rStyle w:val="Hyperlink"/>
            <w:rFonts w:cs="David"/>
          </w:rPr>
          <w:t>http://www.nybooks.com/articles/14529</w:t>
        </w:r>
      </w:hyperlink>
    </w:p>
    <w:p w14:paraId="02A34998" w14:textId="77777777" w:rsidR="001149AB" w:rsidRPr="00DC0847" w:rsidRDefault="00C51728" w:rsidP="008C4136">
      <w:pPr>
        <w:pStyle w:val="a9"/>
        <w:bidi/>
        <w:rPr>
          <w:rFonts w:cs="David"/>
        </w:rPr>
      </w:pPr>
      <w:hyperlink r:id="rId10" w:history="1">
        <w:r w:rsidR="001149AB" w:rsidRPr="00DC0847">
          <w:rPr>
            <w:rStyle w:val="Hyperlink"/>
            <w:rFonts w:cs="David"/>
          </w:rPr>
          <w:t>http://www.nybooks.com/articles/15501</w:t>
        </w:r>
      </w:hyperlink>
    </w:p>
    <w:p w14:paraId="334CF013" w14:textId="77777777" w:rsidR="001149AB" w:rsidRPr="00DC0847" w:rsidRDefault="00C51728" w:rsidP="008C4136">
      <w:pPr>
        <w:pStyle w:val="a9"/>
        <w:bidi/>
        <w:rPr>
          <w:rFonts w:cs="David"/>
        </w:rPr>
      </w:pPr>
      <w:hyperlink r:id="rId11" w:history="1">
        <w:r w:rsidR="001149AB" w:rsidRPr="00DC0847">
          <w:rPr>
            <w:rStyle w:val="Hyperlink"/>
            <w:rFonts w:cs="David"/>
          </w:rPr>
          <w:t>http://www.nybooks.com/articles/15502</w:t>
        </w:r>
      </w:hyperlink>
    </w:p>
    <w:p w14:paraId="2390A062" w14:textId="6BFF0779" w:rsidR="001149AB" w:rsidRPr="00DC0847" w:rsidRDefault="00C51728" w:rsidP="00A639C0">
      <w:pPr>
        <w:pStyle w:val="a9"/>
        <w:bidi/>
        <w:rPr>
          <w:rFonts w:cs="David"/>
          <w:sz w:val="24"/>
          <w:szCs w:val="24"/>
        </w:rPr>
      </w:pPr>
      <w:hyperlink r:id="rId12" w:history="1">
        <w:r w:rsidR="001149AB" w:rsidRPr="00DC0847">
          <w:rPr>
            <w:rStyle w:val="Hyperlink"/>
            <w:rFonts w:cs="David"/>
          </w:rPr>
          <w:t>http://www.nybooks.com/articles/15540</w:t>
        </w:r>
      </w:hyperlink>
    </w:p>
    <w:p w14:paraId="492B0B9A" w14:textId="77777777" w:rsidR="001149AB" w:rsidRPr="00A639C0" w:rsidRDefault="001149AB" w:rsidP="008C4136">
      <w:pPr>
        <w:widowControl w:val="0"/>
        <w:spacing w:line="240" w:lineRule="atLeast"/>
        <w:rPr>
          <w:rFonts w:cs="David"/>
          <w:b/>
          <w:bCs/>
          <w:rtl/>
        </w:rPr>
      </w:pPr>
    </w:p>
    <w:p w14:paraId="4029A77D" w14:textId="26699192" w:rsidR="001149AB" w:rsidRPr="00A639C0" w:rsidRDefault="36DD5365" w:rsidP="00A639C0">
      <w:pPr>
        <w:pStyle w:val="ad"/>
        <w:widowControl w:val="0"/>
        <w:numPr>
          <w:ilvl w:val="0"/>
          <w:numId w:val="9"/>
        </w:numPr>
        <w:suppressAutoHyphens/>
        <w:spacing w:line="240" w:lineRule="atLeast"/>
        <w:rPr>
          <w:rFonts w:ascii="David" w:eastAsia="David" w:hAnsi="David" w:cs="David"/>
          <w:b/>
          <w:bCs/>
          <w:rtl/>
        </w:rPr>
      </w:pPr>
      <w:r w:rsidRPr="00A639C0">
        <w:rPr>
          <w:rFonts w:ascii="David" w:eastAsia="David" w:hAnsi="David" w:cs="David"/>
          <w:b/>
          <w:bCs/>
          <w:rtl/>
        </w:rPr>
        <w:t>הרשות הפלסטינית</w:t>
      </w:r>
      <w:r w:rsidR="00A639C0" w:rsidRPr="00A639C0">
        <w:rPr>
          <w:rFonts w:ascii="David" w:eastAsia="David" w:hAnsi="David" w:cs="David" w:hint="cs"/>
          <w:b/>
          <w:bCs/>
          <w:rtl/>
        </w:rPr>
        <w:t>:</w:t>
      </w:r>
    </w:p>
    <w:p w14:paraId="2EFF55E5" w14:textId="77777777" w:rsidR="001149AB" w:rsidRPr="00A639C0" w:rsidRDefault="001149AB" w:rsidP="008C4136">
      <w:pPr>
        <w:widowControl w:val="0"/>
        <w:spacing w:line="240" w:lineRule="atLeast"/>
        <w:rPr>
          <w:rFonts w:cs="David"/>
          <w:b/>
          <w:bCs/>
        </w:rPr>
      </w:pPr>
    </w:p>
    <w:p w14:paraId="4D80DF9F" w14:textId="77777777" w:rsidR="001149AB" w:rsidRPr="00DC0847" w:rsidRDefault="36DD5365" w:rsidP="008C4136">
      <w:pPr>
        <w:pStyle w:val="a9"/>
        <w:widowControl w:val="0"/>
        <w:bidi/>
        <w:spacing w:line="240" w:lineRule="atLeast"/>
        <w:rPr>
          <w:rFonts w:cs="David"/>
          <w:sz w:val="24"/>
          <w:szCs w:val="24"/>
        </w:rPr>
      </w:pPr>
      <w:r w:rsidRPr="00DC0847">
        <w:rPr>
          <w:rFonts w:ascii="David" w:eastAsia="David" w:hAnsi="David" w:cs="David"/>
          <w:sz w:val="24"/>
          <w:szCs w:val="24"/>
        </w:rPr>
        <w:t xml:space="preserve">Hans-Joachim Rabe, “Palestinian Territories: From State Building to Crisis Management,” in Volker Perthes (ed.), </w:t>
      </w:r>
      <w:r w:rsidRPr="00DC0847">
        <w:rPr>
          <w:rFonts w:ascii="David" w:eastAsia="David" w:hAnsi="David" w:cs="David"/>
          <w:i/>
          <w:iCs/>
          <w:sz w:val="24"/>
          <w:szCs w:val="24"/>
        </w:rPr>
        <w:t>Arab Elites: Negotiating the Politics of</w:t>
      </w:r>
      <w:r w:rsidRPr="00DC0847">
        <w:rPr>
          <w:rFonts w:ascii="David" w:eastAsia="David" w:hAnsi="David" w:cs="David"/>
          <w:sz w:val="24"/>
          <w:szCs w:val="24"/>
        </w:rPr>
        <w:t xml:space="preserve"> </w:t>
      </w:r>
      <w:r w:rsidRPr="00DC0847">
        <w:rPr>
          <w:rFonts w:ascii="David" w:eastAsia="David" w:hAnsi="David" w:cs="David"/>
          <w:i/>
          <w:iCs/>
          <w:sz w:val="24"/>
          <w:szCs w:val="24"/>
        </w:rPr>
        <w:t>Change</w:t>
      </w:r>
      <w:r w:rsidRPr="00DC0847">
        <w:rPr>
          <w:rFonts w:ascii="David" w:eastAsia="David" w:hAnsi="David" w:cs="David"/>
          <w:sz w:val="24"/>
          <w:szCs w:val="24"/>
        </w:rPr>
        <w:t xml:space="preserve"> (Boulder: Lynne </w:t>
      </w:r>
      <w:proofErr w:type="spellStart"/>
      <w:r w:rsidRPr="00DC0847">
        <w:rPr>
          <w:rFonts w:ascii="David" w:eastAsia="David" w:hAnsi="David" w:cs="David"/>
          <w:sz w:val="24"/>
          <w:szCs w:val="24"/>
        </w:rPr>
        <w:t>Rienner</w:t>
      </w:r>
      <w:proofErr w:type="spellEnd"/>
      <w:r w:rsidRPr="00DC0847">
        <w:rPr>
          <w:rFonts w:ascii="David" w:eastAsia="David" w:hAnsi="David" w:cs="David"/>
          <w:sz w:val="24"/>
          <w:szCs w:val="24"/>
        </w:rPr>
        <w:t xml:space="preserve"> Publishers, 2004), pp. 267-297.</w:t>
      </w:r>
    </w:p>
    <w:p w14:paraId="43F32C1C" w14:textId="77777777" w:rsidR="001149AB" w:rsidRPr="00DC0847" w:rsidRDefault="36DD5365" w:rsidP="008C4136">
      <w:pPr>
        <w:pStyle w:val="a9"/>
        <w:bidi/>
        <w:rPr>
          <w:rFonts w:cs="David"/>
          <w:sz w:val="24"/>
          <w:szCs w:val="24"/>
        </w:rPr>
      </w:pPr>
      <w:r w:rsidRPr="00DC0847">
        <w:rPr>
          <w:rFonts w:ascii="David" w:eastAsia="David" w:hAnsi="David" w:cs="David"/>
          <w:sz w:val="24"/>
          <w:szCs w:val="24"/>
        </w:rPr>
        <w:t xml:space="preserve">David Samuels, “In a Ruined Country: How Yasir Arafat Destroyed Palestine,” </w:t>
      </w:r>
      <w:r w:rsidRPr="00DC0847">
        <w:rPr>
          <w:rFonts w:ascii="David" w:eastAsia="David" w:hAnsi="David" w:cs="David"/>
          <w:i/>
          <w:iCs/>
          <w:sz w:val="24"/>
          <w:szCs w:val="24"/>
        </w:rPr>
        <w:t>Atlantic Monthly</w:t>
      </w:r>
      <w:r w:rsidRPr="00DC0847">
        <w:rPr>
          <w:rFonts w:ascii="David" w:eastAsia="David" w:hAnsi="David" w:cs="David"/>
          <w:sz w:val="24"/>
          <w:szCs w:val="24"/>
        </w:rPr>
        <w:t xml:space="preserve"> Vol. 296, No. 2 (September 2005), pp. 60-83. </w:t>
      </w:r>
      <w:hyperlink r:id="rId13">
        <w:r w:rsidRPr="00DC0847">
          <w:rPr>
            <w:rStyle w:val="Hyperlink"/>
            <w:rFonts w:ascii="David" w:eastAsia="David" w:hAnsi="David" w:cs="David"/>
          </w:rPr>
          <w:t>http://www.theatlantic.com/doc/200509/samuels</w:t>
        </w:r>
      </w:hyperlink>
    </w:p>
    <w:p w14:paraId="0965B9F7" w14:textId="77777777" w:rsidR="001149AB" w:rsidRPr="00DC0847" w:rsidRDefault="36DD5365" w:rsidP="008C4136">
      <w:pPr>
        <w:pStyle w:val="a9"/>
        <w:bidi/>
        <w:rPr>
          <w:rFonts w:cs="David"/>
          <w:sz w:val="24"/>
          <w:szCs w:val="24"/>
        </w:rPr>
      </w:pPr>
      <w:r w:rsidRPr="00DC0847">
        <w:rPr>
          <w:rFonts w:ascii="David" w:eastAsia="David" w:hAnsi="David" w:cs="David"/>
          <w:sz w:val="24"/>
          <w:szCs w:val="24"/>
        </w:rPr>
        <w:t xml:space="preserve">Nathan Brown, “Are Palestinians Building a State?,” </w:t>
      </w:r>
      <w:r w:rsidRPr="00DC0847">
        <w:rPr>
          <w:rFonts w:ascii="David" w:eastAsia="David" w:hAnsi="David" w:cs="David"/>
          <w:i/>
          <w:iCs/>
          <w:sz w:val="24"/>
          <w:szCs w:val="24"/>
        </w:rPr>
        <w:t>Carnegie Commentary</w:t>
      </w:r>
      <w:r w:rsidRPr="00DC0847">
        <w:rPr>
          <w:rFonts w:ascii="David" w:eastAsia="David" w:hAnsi="David" w:cs="David"/>
          <w:sz w:val="24"/>
          <w:szCs w:val="24"/>
        </w:rPr>
        <w:t xml:space="preserve">, June 2010, </w:t>
      </w:r>
      <w:hyperlink r:id="rId14">
        <w:r w:rsidRPr="00DC0847">
          <w:rPr>
            <w:rStyle w:val="Hyperlink"/>
            <w:rFonts w:ascii="David" w:eastAsia="David" w:hAnsi="David" w:cs="David"/>
          </w:rPr>
          <w:t>http://carnegieendowment.org/files/palestinian_state1.pdf</w:t>
        </w:r>
      </w:hyperlink>
      <w:r w:rsidRPr="00DC0847">
        <w:rPr>
          <w:rFonts w:ascii="David" w:eastAsia="David" w:hAnsi="David" w:cs="David"/>
          <w:sz w:val="24"/>
          <w:szCs w:val="24"/>
        </w:rPr>
        <w:t xml:space="preserve">. </w:t>
      </w:r>
    </w:p>
    <w:p w14:paraId="12548B4E" w14:textId="32ACDA5A" w:rsidR="00A639C0" w:rsidRPr="00A639C0" w:rsidRDefault="36DD5365" w:rsidP="00A639C0">
      <w:pPr>
        <w:pStyle w:val="a9"/>
        <w:numPr>
          <w:ilvl w:val="0"/>
          <w:numId w:val="8"/>
        </w:numPr>
        <w:bidi/>
        <w:rPr>
          <w:rFonts w:ascii="David" w:eastAsia="David" w:hAnsi="David" w:cs="David"/>
          <w:b/>
          <w:bCs/>
          <w:sz w:val="24"/>
          <w:szCs w:val="24"/>
          <w:rtl/>
        </w:rPr>
      </w:pPr>
      <w:r w:rsidRPr="00A639C0">
        <w:rPr>
          <w:rFonts w:ascii="David" w:eastAsia="David" w:hAnsi="David" w:cs="David"/>
          <w:b/>
          <w:bCs/>
          <w:sz w:val="24"/>
          <w:szCs w:val="24"/>
          <w:rtl/>
        </w:rPr>
        <w:t>הפלסטינים יוזמת השלום הערבית</w:t>
      </w:r>
      <w:r w:rsidR="00A639C0" w:rsidRPr="00A639C0">
        <w:rPr>
          <w:rFonts w:ascii="David" w:eastAsia="David" w:hAnsi="David" w:cs="David" w:hint="cs"/>
          <w:b/>
          <w:bCs/>
          <w:sz w:val="24"/>
          <w:szCs w:val="24"/>
          <w:rtl/>
        </w:rPr>
        <w:t>:</w:t>
      </w:r>
    </w:p>
    <w:p w14:paraId="140BA511" w14:textId="568046F0" w:rsidR="001149AB" w:rsidRPr="00DC0847" w:rsidRDefault="36DD5365" w:rsidP="00A639C0">
      <w:pPr>
        <w:pStyle w:val="a9"/>
        <w:bidi/>
        <w:ind w:left="360"/>
        <w:rPr>
          <w:rFonts w:ascii="David" w:eastAsia="David" w:hAnsi="David" w:cs="David"/>
          <w:sz w:val="24"/>
          <w:szCs w:val="24"/>
          <w:rtl/>
        </w:rPr>
      </w:pPr>
      <w:r w:rsidRPr="00DC0847">
        <w:rPr>
          <w:rFonts w:ascii="David" w:eastAsia="David" w:hAnsi="David" w:cs="David"/>
          <w:sz w:val="24"/>
          <w:szCs w:val="24"/>
        </w:rPr>
        <w:t>Joshua Teitelbaum</w:t>
      </w:r>
      <w:r w:rsidRPr="00DC0847">
        <w:rPr>
          <w:rFonts w:ascii="David" w:eastAsia="David" w:hAnsi="David" w:cs="David"/>
          <w:sz w:val="24"/>
          <w:szCs w:val="24"/>
          <w:rtl/>
        </w:rPr>
        <w:t xml:space="preserve">, </w:t>
      </w:r>
      <w:r w:rsidRPr="00DC0847">
        <w:rPr>
          <w:rFonts w:ascii="David" w:eastAsia="David" w:hAnsi="David" w:cs="David"/>
          <w:i/>
          <w:iCs/>
          <w:sz w:val="24"/>
          <w:szCs w:val="24"/>
        </w:rPr>
        <w:t>The Arab Peace Initiative</w:t>
      </w:r>
      <w:r w:rsidRPr="00DC0847">
        <w:rPr>
          <w:rFonts w:ascii="David" w:eastAsia="David" w:hAnsi="David" w:cs="David"/>
          <w:i/>
          <w:iCs/>
          <w:sz w:val="24"/>
          <w:szCs w:val="24"/>
          <w:rtl/>
        </w:rPr>
        <w:t xml:space="preserve">: </w:t>
      </w:r>
      <w:r w:rsidRPr="00DC0847">
        <w:rPr>
          <w:rFonts w:ascii="David" w:eastAsia="David" w:hAnsi="David" w:cs="David"/>
          <w:i/>
          <w:iCs/>
          <w:sz w:val="24"/>
          <w:szCs w:val="24"/>
        </w:rPr>
        <w:t>A Primer and Future Prospects</w:t>
      </w:r>
      <w:r w:rsidRPr="00DC0847">
        <w:rPr>
          <w:rFonts w:ascii="David" w:eastAsia="David" w:hAnsi="David" w:cs="David"/>
          <w:sz w:val="24"/>
          <w:szCs w:val="24"/>
        </w:rPr>
        <w:t xml:space="preserve"> (Jerusalem</w:t>
      </w:r>
      <w:r w:rsidRPr="00DC0847">
        <w:rPr>
          <w:rFonts w:ascii="David" w:eastAsia="David" w:hAnsi="David" w:cs="David"/>
          <w:sz w:val="24"/>
          <w:szCs w:val="24"/>
          <w:rtl/>
        </w:rPr>
        <w:t xml:space="preserve">: </w:t>
      </w:r>
      <w:r w:rsidRPr="00DC0847">
        <w:rPr>
          <w:rFonts w:ascii="David" w:eastAsia="David" w:hAnsi="David" w:cs="David"/>
          <w:sz w:val="24"/>
          <w:szCs w:val="24"/>
        </w:rPr>
        <w:t>Jerusalem Center for Public Affairs</w:t>
      </w:r>
      <w:r w:rsidRPr="00DC0847">
        <w:rPr>
          <w:rFonts w:ascii="David" w:eastAsia="David" w:hAnsi="David" w:cs="David"/>
          <w:sz w:val="24"/>
          <w:szCs w:val="24"/>
          <w:rtl/>
        </w:rPr>
        <w:t xml:space="preserve">, </w:t>
      </w:r>
      <w:r w:rsidRPr="00DC0847">
        <w:rPr>
          <w:rFonts w:ascii="David" w:eastAsia="David" w:hAnsi="David" w:cs="David"/>
          <w:sz w:val="24"/>
          <w:szCs w:val="24"/>
        </w:rPr>
        <w:t>2009</w:t>
      </w:r>
      <w:r w:rsidRPr="00DC0847">
        <w:rPr>
          <w:rFonts w:ascii="David" w:eastAsia="David" w:hAnsi="David" w:cs="David"/>
          <w:sz w:val="24"/>
          <w:szCs w:val="24"/>
          <w:rtl/>
        </w:rPr>
        <w:t>)</w:t>
      </w:r>
    </w:p>
    <w:p w14:paraId="634EB7FF" w14:textId="77777777" w:rsidR="001149AB" w:rsidRPr="00DC0847" w:rsidRDefault="36DD5365" w:rsidP="008C4136">
      <w:pPr>
        <w:pStyle w:val="a9"/>
        <w:bidi/>
        <w:rPr>
          <w:rFonts w:cs="David"/>
          <w:sz w:val="24"/>
          <w:szCs w:val="24"/>
          <w:rtl/>
        </w:rPr>
      </w:pPr>
      <w:r w:rsidRPr="00DC0847">
        <w:rPr>
          <w:rFonts w:ascii="David" w:eastAsia="David" w:hAnsi="David" w:cs="David"/>
          <w:i/>
          <w:iCs/>
          <w:sz w:val="24"/>
          <w:szCs w:val="24"/>
          <w:rtl/>
        </w:rPr>
        <w:t>יוזמת השלום הערבית</w:t>
      </w:r>
      <w:r w:rsidRPr="00DC0847">
        <w:rPr>
          <w:rFonts w:ascii="David" w:eastAsia="David" w:hAnsi="David" w:cs="David"/>
          <w:sz w:val="24"/>
          <w:szCs w:val="24"/>
          <w:rtl/>
        </w:rPr>
        <w:t xml:space="preserve"> (תל אביב: מרכז דיין, </w:t>
      </w:r>
      <w:r w:rsidRPr="00DC0847">
        <w:rPr>
          <w:rFonts w:ascii="David" w:eastAsia="David" w:hAnsi="David" w:cs="David"/>
          <w:sz w:val="24"/>
          <w:szCs w:val="24"/>
        </w:rPr>
        <w:t>2010</w:t>
      </w:r>
      <w:r w:rsidRPr="00DC0847">
        <w:rPr>
          <w:rFonts w:ascii="David" w:eastAsia="David" w:hAnsi="David" w:cs="David"/>
          <w:sz w:val="24"/>
          <w:szCs w:val="24"/>
          <w:rtl/>
        </w:rPr>
        <w:t>)</w:t>
      </w:r>
    </w:p>
    <w:p w14:paraId="11A9AAAE" w14:textId="77777777" w:rsidR="001149AB" w:rsidRPr="00DC0847" w:rsidRDefault="001149AB" w:rsidP="008C4136">
      <w:pPr>
        <w:widowControl w:val="0"/>
        <w:spacing w:line="240" w:lineRule="atLeast"/>
        <w:rPr>
          <w:rFonts w:cs="David"/>
        </w:rPr>
      </w:pPr>
    </w:p>
    <w:p w14:paraId="03E5488D" w14:textId="77777777" w:rsidR="001149AB" w:rsidRPr="00DC0847" w:rsidRDefault="001149AB" w:rsidP="001149AB">
      <w:pPr>
        <w:widowControl w:val="0"/>
        <w:spacing w:line="240" w:lineRule="atLeast"/>
        <w:rPr>
          <w:rFonts w:cs="David"/>
        </w:rPr>
      </w:pPr>
    </w:p>
    <w:p w14:paraId="06A812C3" w14:textId="77777777" w:rsidR="001149AB" w:rsidRPr="00DC0847" w:rsidRDefault="001149AB" w:rsidP="001149AB">
      <w:pPr>
        <w:rPr>
          <w:rFonts w:ascii="Arial" w:hAnsi="Arial" w:cs="David"/>
          <w:rtl/>
        </w:rPr>
      </w:pPr>
    </w:p>
    <w:p w14:paraId="5579F68E" w14:textId="77777777" w:rsidR="001149AB" w:rsidRPr="00A639C0" w:rsidRDefault="36DD5365" w:rsidP="001149AB">
      <w:pPr>
        <w:rPr>
          <w:rFonts w:ascii="David" w:hAnsi="David" w:cs="David"/>
          <w:bCs/>
          <w:color w:val="548DD4"/>
          <w:rtl/>
        </w:rPr>
      </w:pPr>
      <w:r w:rsidRPr="00A639C0">
        <w:rPr>
          <w:rFonts w:ascii="David" w:hAnsi="David" w:cs="David"/>
          <w:bCs/>
          <w:color w:val="548DD4"/>
          <w:rtl/>
        </w:rPr>
        <w:t>ג. חובות הקורס</w:t>
      </w:r>
      <w:r w:rsidRPr="00A639C0">
        <w:rPr>
          <w:rFonts w:ascii="David" w:hAnsi="David" w:cs="David"/>
          <w:bCs/>
          <w:color w:val="548DD4"/>
        </w:rPr>
        <w:t>:</w:t>
      </w:r>
    </w:p>
    <w:p w14:paraId="05F808A8" w14:textId="77777777" w:rsidR="001149AB" w:rsidRPr="00DC0847" w:rsidRDefault="001149AB" w:rsidP="001149AB">
      <w:pPr>
        <w:rPr>
          <w:rFonts w:ascii="Arial" w:hAnsi="Arial" w:cs="David"/>
          <w:b/>
          <w:bCs/>
          <w:rtl/>
        </w:rPr>
      </w:pPr>
    </w:p>
    <w:p w14:paraId="673E22FC" w14:textId="739FF195" w:rsidR="001149AB" w:rsidRPr="00DC0847" w:rsidRDefault="36DD5365" w:rsidP="001149AB">
      <w:pPr>
        <w:rPr>
          <w:rFonts w:ascii="Arial" w:hAnsi="Arial" w:cs="David"/>
          <w:b/>
          <w:bCs/>
          <w:rtl/>
        </w:rPr>
      </w:pPr>
      <w:r w:rsidRPr="00A639C0">
        <w:rPr>
          <w:rFonts w:ascii="David" w:hAnsi="David" w:cs="David"/>
          <w:bCs/>
          <w:color w:val="548DD4"/>
          <w:rtl/>
        </w:rPr>
        <w:t>דרישות קדם:</w:t>
      </w:r>
      <w:r w:rsidRPr="00DC0847">
        <w:rPr>
          <w:rFonts w:ascii="Arial" w:eastAsia="Arial" w:hAnsi="Arial" w:cs="David"/>
          <w:b/>
          <w:bCs/>
          <w:rtl/>
        </w:rPr>
        <w:t xml:space="preserve"> אין</w:t>
      </w:r>
    </w:p>
    <w:p w14:paraId="016B6918" w14:textId="77777777" w:rsidR="001149AB" w:rsidRPr="00DC0847" w:rsidRDefault="001149AB" w:rsidP="001149AB">
      <w:pPr>
        <w:rPr>
          <w:rFonts w:ascii="Arial" w:hAnsi="Arial" w:cs="David"/>
          <w:b/>
          <w:bCs/>
          <w:rtl/>
        </w:rPr>
      </w:pPr>
    </w:p>
    <w:p w14:paraId="1A351AC3" w14:textId="5A03C6A8" w:rsidR="001149AB" w:rsidRPr="00A639C0" w:rsidRDefault="36DD5365" w:rsidP="00A639C0">
      <w:pPr>
        <w:rPr>
          <w:rFonts w:ascii="David" w:hAnsi="David" w:cs="David"/>
          <w:bCs/>
          <w:color w:val="548DD4"/>
          <w:rtl/>
        </w:rPr>
      </w:pPr>
      <w:r w:rsidRPr="00A639C0">
        <w:rPr>
          <w:rFonts w:ascii="David" w:hAnsi="David" w:cs="David"/>
          <w:bCs/>
          <w:color w:val="548DD4"/>
          <w:rtl/>
        </w:rPr>
        <w:t>חובות / דרישות / מטלות</w:t>
      </w:r>
      <w:r w:rsidRPr="00A639C0">
        <w:rPr>
          <w:rFonts w:ascii="David" w:hAnsi="David" w:cs="David"/>
          <w:bCs/>
          <w:color w:val="548DD4"/>
        </w:rPr>
        <w:t>:</w:t>
      </w:r>
    </w:p>
    <w:p w14:paraId="10B3890A" w14:textId="5B101CE5" w:rsidR="001149AB" w:rsidRPr="00DC0847" w:rsidRDefault="36DD5365" w:rsidP="65C61710">
      <w:pPr>
        <w:pStyle w:val="ad"/>
        <w:numPr>
          <w:ilvl w:val="0"/>
          <w:numId w:val="2"/>
        </w:numPr>
        <w:spacing w:line="360" w:lineRule="auto"/>
        <w:rPr>
          <w:rFonts w:ascii="David" w:eastAsia="David" w:hAnsi="David" w:cs="David"/>
          <w:rtl/>
        </w:rPr>
      </w:pPr>
      <w:r w:rsidRPr="00DC0847">
        <w:rPr>
          <w:rFonts w:ascii="David" w:eastAsia="David" w:hAnsi="David" w:cs="David"/>
          <w:rtl/>
        </w:rPr>
        <w:t xml:space="preserve">מבחן בית או </w:t>
      </w:r>
      <w:proofErr w:type="spellStart"/>
      <w:r w:rsidRPr="00DC0847">
        <w:rPr>
          <w:rFonts w:ascii="David" w:eastAsia="David" w:hAnsi="David" w:cs="David"/>
          <w:rtl/>
        </w:rPr>
        <w:t>פרו״ס</w:t>
      </w:r>
      <w:proofErr w:type="spellEnd"/>
      <w:r w:rsidRPr="00DC0847">
        <w:rPr>
          <w:rFonts w:ascii="David" w:eastAsia="David" w:hAnsi="David" w:cs="David"/>
          <w:rtl/>
        </w:rPr>
        <w:t xml:space="preserve"> + מבחן בית</w:t>
      </w:r>
    </w:p>
    <w:p w14:paraId="3F99F5D1" w14:textId="77777777" w:rsidR="00E33B8E" w:rsidRPr="00E33B78" w:rsidRDefault="00E33B8E" w:rsidP="00E33B8E">
      <w:pPr>
        <w:numPr>
          <w:ilvl w:val="0"/>
          <w:numId w:val="2"/>
        </w:numPr>
        <w:suppressAutoHyphens/>
        <w:rPr>
          <w:rFonts w:asciiTheme="minorBidi" w:eastAsia="David" w:hAnsiTheme="minorBidi" w:cstheme="minorBidi"/>
        </w:rPr>
      </w:pPr>
      <w:r w:rsidRPr="00E33B8E">
        <w:rPr>
          <w:rFonts w:ascii="David" w:eastAsia="David" w:hAnsi="David" w:cs="David" w:hint="cs"/>
          <w:rtl/>
        </w:rPr>
        <w:t>בקורס זה יש חובת נוכחות בכל השיעורים, שתיבדק מדי שיעור. תלמיד שייעדר מעל שתי הרצאות בסמסטר ללא סיבה מוצדקת (מילואים, מחלה – יש להביא אישור) לא יורשה לגשת לבחינה המסכמת, ולא יקבל ציון בקורס</w:t>
      </w:r>
      <w:r w:rsidRPr="00E33B78">
        <w:rPr>
          <w:rFonts w:asciiTheme="minorBidi" w:eastAsia="David" w:hAnsiTheme="minorBidi" w:cstheme="minorBidi"/>
          <w:i/>
          <w:iCs/>
          <w:rtl/>
        </w:rPr>
        <w:t xml:space="preserve">. </w:t>
      </w:r>
    </w:p>
    <w:p w14:paraId="5EAEF757" w14:textId="1D6529A4" w:rsidR="65C61710" w:rsidRPr="00DC0847" w:rsidRDefault="38A5EB6C" w:rsidP="65C61710">
      <w:pPr>
        <w:pStyle w:val="ad"/>
        <w:numPr>
          <w:ilvl w:val="0"/>
          <w:numId w:val="2"/>
        </w:numPr>
        <w:spacing w:line="360" w:lineRule="auto"/>
        <w:rPr>
          <w:rFonts w:ascii="David" w:eastAsia="David" w:hAnsi="David" w:cs="David"/>
        </w:rPr>
      </w:pPr>
      <w:r w:rsidRPr="00DC0847">
        <w:rPr>
          <w:rFonts w:ascii="David" w:eastAsia="David" w:hAnsi="David" w:cs="David"/>
          <w:rtl/>
        </w:rPr>
        <w:t>חתימה על הצהרת יושר אקדמי</w:t>
      </w:r>
      <w:r w:rsidR="004670C4">
        <w:rPr>
          <w:rFonts w:ascii="David" w:eastAsia="David" w:hAnsi="David" w:cs="David" w:hint="cs"/>
          <w:rtl/>
        </w:rPr>
        <w:t xml:space="preserve"> (עמוד האחרון כאן) </w:t>
      </w:r>
      <w:r w:rsidRPr="00DC0847">
        <w:rPr>
          <w:rFonts w:ascii="David" w:eastAsia="David" w:hAnsi="David" w:cs="David"/>
        </w:rPr>
        <w:t>.</w:t>
      </w:r>
    </w:p>
    <w:p w14:paraId="36EA200C" w14:textId="77777777" w:rsidR="001149AB" w:rsidRPr="00DC0847" w:rsidRDefault="001149AB" w:rsidP="001149AB">
      <w:pPr>
        <w:rPr>
          <w:rFonts w:ascii="Arial" w:hAnsi="Arial" w:cs="David"/>
          <w:rtl/>
        </w:rPr>
      </w:pPr>
    </w:p>
    <w:p w14:paraId="41FFA45E" w14:textId="2D80EBF8" w:rsidR="001149AB" w:rsidRPr="00DC0847" w:rsidRDefault="36DD5365" w:rsidP="001149AB">
      <w:pPr>
        <w:ind w:firstLine="26"/>
        <w:rPr>
          <w:rFonts w:ascii="Arial" w:hAnsi="Arial" w:cs="David"/>
          <w:rtl/>
        </w:rPr>
      </w:pPr>
      <w:r w:rsidRPr="00A639C0">
        <w:rPr>
          <w:rFonts w:ascii="David" w:hAnsi="David" w:cs="David"/>
          <w:bCs/>
          <w:color w:val="548DD4"/>
          <w:rtl/>
        </w:rPr>
        <w:t>מרכיבי הציון הסופי</w:t>
      </w:r>
      <w:r w:rsidRPr="00A639C0">
        <w:rPr>
          <w:rFonts w:ascii="David" w:hAnsi="David" w:cs="David"/>
          <w:bCs/>
          <w:color w:val="548DD4"/>
        </w:rPr>
        <w:t>:</w:t>
      </w:r>
    </w:p>
    <w:p w14:paraId="332714E6" w14:textId="7D042924" w:rsidR="001149AB" w:rsidRPr="008C4136" w:rsidRDefault="36DD5365" w:rsidP="008C4136">
      <w:pPr>
        <w:spacing w:line="360" w:lineRule="auto"/>
        <w:rPr>
          <w:rFonts w:asciiTheme="minorHAnsi" w:hAnsiTheme="minorHAnsi" w:cs="David"/>
          <w:rtl/>
        </w:rPr>
      </w:pPr>
      <w:r w:rsidRPr="00DC0847">
        <w:rPr>
          <w:rFonts w:ascii="David" w:eastAsia="David" w:hAnsi="David" w:cs="David"/>
          <w:u w:val="single"/>
          <w:rtl/>
        </w:rPr>
        <w:t xml:space="preserve">מבחן בית  </w:t>
      </w:r>
      <w:r w:rsidR="008C4136">
        <w:rPr>
          <w:rFonts w:ascii="David" w:eastAsia="David" w:hAnsi="David" w:cs="David" w:hint="cs"/>
          <w:u w:val="single"/>
          <w:rtl/>
        </w:rPr>
        <w:t>100%</w:t>
      </w:r>
      <w:r w:rsidR="008C4136">
        <w:rPr>
          <w:rFonts w:asciiTheme="minorHAnsi" w:eastAsia="David" w:hAnsiTheme="minorHAnsi" w:cs="David"/>
          <w:u w:val="single"/>
        </w:rPr>
        <w:t xml:space="preserve"> </w:t>
      </w:r>
      <w:r w:rsidR="008C4136">
        <w:rPr>
          <w:rFonts w:asciiTheme="minorHAnsi" w:eastAsia="David" w:hAnsiTheme="minorHAnsi" w:cs="David" w:hint="cs"/>
          <w:u w:val="single"/>
          <w:rtl/>
        </w:rPr>
        <w:t xml:space="preserve">לתלמידי הרצאה ו- 50% לתלמידי </w:t>
      </w:r>
      <w:proofErr w:type="spellStart"/>
      <w:r w:rsidR="008C4136">
        <w:rPr>
          <w:rFonts w:asciiTheme="minorHAnsi" w:eastAsia="David" w:hAnsiTheme="minorHAnsi" w:cs="David" w:hint="cs"/>
          <w:u w:val="single"/>
          <w:rtl/>
        </w:rPr>
        <w:t>פרו"ס</w:t>
      </w:r>
      <w:proofErr w:type="spellEnd"/>
    </w:p>
    <w:p w14:paraId="759C65B1" w14:textId="2756E4F1" w:rsidR="38A5EB6C" w:rsidRPr="00DC0847" w:rsidRDefault="36DD5365" w:rsidP="00DA7CFA">
      <w:pPr>
        <w:spacing w:line="360" w:lineRule="auto"/>
        <w:rPr>
          <w:rFonts w:cs="David"/>
        </w:rPr>
      </w:pPr>
      <w:r w:rsidRPr="00DC0847">
        <w:rPr>
          <w:rFonts w:ascii="David" w:eastAsia="David" w:hAnsi="David" w:cs="David"/>
          <w:rtl/>
        </w:rPr>
        <w:t>שאלון מבחן הבית יימסר בשיעור לפני האחרון ויוגש בשיעור האחרון. פורמט המבחן: גופן</w:t>
      </w:r>
      <w:r w:rsidRPr="00DC0847">
        <w:rPr>
          <w:rFonts w:ascii="David" w:eastAsia="David" w:hAnsi="David" w:cs="David"/>
        </w:rPr>
        <w:t xml:space="preserve"> David </w:t>
      </w:r>
      <w:r w:rsidRPr="00DC0847">
        <w:rPr>
          <w:rFonts w:ascii="David" w:eastAsia="David" w:hAnsi="David" w:cs="David"/>
          <w:rtl/>
        </w:rPr>
        <w:t xml:space="preserve">גודל 14. </w:t>
      </w:r>
      <w:r w:rsidR="00DA7CFA">
        <w:rPr>
          <w:rFonts w:ascii="David" w:eastAsia="David" w:hAnsi="David" w:cs="David" w:hint="cs"/>
          <w:rtl/>
        </w:rPr>
        <w:t xml:space="preserve"> רווח 1.5</w:t>
      </w:r>
      <w:r w:rsidRPr="00DC0847">
        <w:rPr>
          <w:rFonts w:ascii="David" w:eastAsia="David" w:hAnsi="David" w:cs="David"/>
          <w:rtl/>
        </w:rPr>
        <w:t>. מושגים: עד 8 שורות כל מושג. שאלה פתוחה: עד 10 עמודים. אם חלק מהתשובה גולש מעבר למותר חלק זה ייפסל</w:t>
      </w:r>
      <w:r w:rsidRPr="00DC0847">
        <w:rPr>
          <w:rFonts w:ascii="David" w:eastAsia="David" w:hAnsi="David" w:cs="David"/>
        </w:rPr>
        <w:t>.</w:t>
      </w:r>
    </w:p>
    <w:p w14:paraId="0D5E766B" w14:textId="18A396E6" w:rsidR="38A5EB6C" w:rsidRPr="00DC0847" w:rsidRDefault="38A5EB6C" w:rsidP="38A5EB6C">
      <w:pPr>
        <w:spacing w:line="360" w:lineRule="auto"/>
        <w:rPr>
          <w:rFonts w:cs="David"/>
        </w:rPr>
      </w:pPr>
    </w:p>
    <w:p w14:paraId="6B6F7458" w14:textId="62F4B76F" w:rsidR="38A5EB6C" w:rsidRPr="00DC0847" w:rsidRDefault="36DD5365" w:rsidP="008C4136">
      <w:pPr>
        <w:spacing w:line="360" w:lineRule="auto"/>
        <w:rPr>
          <w:rFonts w:cs="David"/>
        </w:rPr>
      </w:pPr>
      <w:proofErr w:type="spellStart"/>
      <w:r w:rsidRPr="00DC0847">
        <w:rPr>
          <w:rFonts w:ascii="David" w:eastAsia="David" w:hAnsi="David" w:cs="David"/>
          <w:u w:val="single"/>
          <w:rtl/>
        </w:rPr>
        <w:t>פרו״ס</w:t>
      </w:r>
      <w:proofErr w:type="spellEnd"/>
      <w:r w:rsidRPr="00DC0847">
        <w:rPr>
          <w:rFonts w:ascii="David" w:eastAsia="David" w:hAnsi="David" w:cs="David"/>
          <w:u w:val="single"/>
          <w:rtl/>
        </w:rPr>
        <w:t xml:space="preserve"> </w:t>
      </w:r>
      <w:r w:rsidR="008C4136">
        <w:rPr>
          <w:rFonts w:ascii="David" w:eastAsia="David" w:hAnsi="David" w:cs="David" w:hint="cs"/>
          <w:u w:val="single"/>
          <w:rtl/>
        </w:rPr>
        <w:t xml:space="preserve">50% לתלמידי </w:t>
      </w:r>
      <w:proofErr w:type="spellStart"/>
      <w:r w:rsidR="008C4136">
        <w:rPr>
          <w:rFonts w:ascii="David" w:eastAsia="David" w:hAnsi="David" w:cs="David" w:hint="cs"/>
          <w:u w:val="single"/>
          <w:rtl/>
        </w:rPr>
        <w:t>הפרו"ס</w:t>
      </w:r>
      <w:proofErr w:type="spellEnd"/>
      <w:r w:rsidR="008C4136">
        <w:rPr>
          <w:rFonts w:ascii="David" w:eastAsia="David" w:hAnsi="David" w:cs="David" w:hint="cs"/>
          <w:u w:val="single"/>
          <w:rtl/>
        </w:rPr>
        <w:t xml:space="preserve"> בלבד</w:t>
      </w:r>
    </w:p>
    <w:p w14:paraId="546FBEF6" w14:textId="409FB5BA" w:rsidR="001149AB" w:rsidRPr="00DC0847" w:rsidRDefault="36DD5365" w:rsidP="00CE10C4">
      <w:pPr>
        <w:spacing w:line="360" w:lineRule="auto"/>
        <w:rPr>
          <w:rFonts w:cs="David"/>
        </w:rPr>
      </w:pPr>
      <w:r w:rsidRPr="00DC0847">
        <w:rPr>
          <w:rFonts w:ascii="David" w:eastAsia="David" w:hAnsi="David" w:cs="David"/>
          <w:rtl/>
        </w:rPr>
        <w:t xml:space="preserve">עבודה פרו-סמינריונית לפי החוברת </w:t>
      </w:r>
      <w:r w:rsidRPr="00DC0847">
        <w:rPr>
          <w:rFonts w:ascii="David" w:eastAsia="David" w:hAnsi="David" w:cs="David"/>
          <w:i/>
          <w:iCs/>
          <w:rtl/>
        </w:rPr>
        <w:t>בשר ורוח</w:t>
      </w:r>
      <w:r w:rsidRPr="00DC0847">
        <w:rPr>
          <w:rFonts w:ascii="David" w:eastAsia="David" w:hAnsi="David" w:cs="David"/>
          <w:rtl/>
        </w:rPr>
        <w:t xml:space="preserve">  (באופן כללי) ורפרט בעל פה בכיתה. פונט דיויד 14, רווח 1.5 שורות. </w:t>
      </w:r>
      <w:r w:rsidRPr="00DC0847">
        <w:rPr>
          <w:rFonts w:ascii="-webkit-standard" w:eastAsia="-webkit-standard" w:hAnsi="-webkit-standard" w:cs="David"/>
          <w:rtl/>
        </w:rPr>
        <w:t xml:space="preserve">אורך מינימום 20 עמודי תוכן. אורך מקסימום 22 עמודי תוכן. מינימום </w:t>
      </w:r>
      <w:r w:rsidR="00E33B8E">
        <w:rPr>
          <w:rFonts w:ascii="-webkit-standard" w:eastAsia="-webkit-standard" w:hAnsi="-webkit-standard" w:cs="David"/>
        </w:rPr>
        <w:t>8</w:t>
      </w:r>
      <w:r w:rsidRPr="00DC0847">
        <w:rPr>
          <w:rFonts w:ascii="-webkit-standard" w:eastAsia="-webkit-standard" w:hAnsi="-webkit-standard" w:cs="David"/>
          <w:rtl/>
        </w:rPr>
        <w:t xml:space="preserve"> מקורות (לפחות חצי מהם לא בעברית</w:t>
      </w:r>
      <w:r w:rsidR="00DA7CFA">
        <w:rPr>
          <w:rFonts w:ascii="-webkit-standard" w:eastAsia="-webkit-standard" w:hAnsi="-webkit-standard" w:cs="David" w:hint="cs"/>
          <w:rtl/>
        </w:rPr>
        <w:t>).</w:t>
      </w:r>
      <w:r w:rsidRPr="00DC0847">
        <w:rPr>
          <w:rFonts w:ascii="-webkit-standard" w:eastAsia="-webkit-standard" w:hAnsi="-webkit-standard" w:cs="David"/>
        </w:rPr>
        <w:t xml:space="preserve"> </w:t>
      </w:r>
    </w:p>
    <w:p w14:paraId="1A5BBE51" w14:textId="58DE20DC" w:rsidR="001149AB" w:rsidRPr="00DC0847" w:rsidRDefault="001149AB" w:rsidP="36DD5365">
      <w:pPr>
        <w:spacing w:line="360" w:lineRule="auto"/>
        <w:rPr>
          <w:rFonts w:ascii="Arial" w:hAnsi="Arial" w:cs="David"/>
          <w:b/>
          <w:bCs/>
          <w:sz w:val="26"/>
          <w:szCs w:val="26"/>
          <w:rtl/>
        </w:rPr>
      </w:pPr>
    </w:p>
    <w:p w14:paraId="2F140ADC" w14:textId="4BFBFDD2" w:rsidR="001149AB" w:rsidRPr="00A639C0" w:rsidRDefault="36DD5365" w:rsidP="00DA7CFA">
      <w:pPr>
        <w:spacing w:line="360" w:lineRule="auto"/>
        <w:rPr>
          <w:rFonts w:ascii="David" w:hAnsi="David" w:cs="David"/>
          <w:bCs/>
          <w:color w:val="548DD4"/>
          <w:rtl/>
        </w:rPr>
      </w:pPr>
      <w:r w:rsidRPr="00A639C0">
        <w:rPr>
          <w:rFonts w:ascii="David" w:hAnsi="David" w:cs="David"/>
          <w:bCs/>
          <w:color w:val="548DD4"/>
          <w:rtl/>
        </w:rPr>
        <w:t xml:space="preserve">ד. </w:t>
      </w:r>
      <w:r w:rsidR="00DA7CFA" w:rsidRPr="00A639C0">
        <w:rPr>
          <w:rFonts w:ascii="David" w:hAnsi="David" w:cs="David"/>
          <w:bCs/>
          <w:color w:val="548DD4"/>
          <w:rtl/>
        </w:rPr>
        <w:t>ביבליוגרפיה</w:t>
      </w:r>
    </w:p>
    <w:p w14:paraId="2E26D048" w14:textId="5308F87D" w:rsidR="001149AB" w:rsidRDefault="38A5EB6C" w:rsidP="001149AB">
      <w:pPr>
        <w:rPr>
          <w:rFonts w:ascii="Arial" w:eastAsia="Arial" w:hAnsi="Arial" w:cs="David"/>
          <w:b/>
          <w:bCs/>
          <w:rtl/>
        </w:rPr>
      </w:pPr>
      <w:r w:rsidRPr="00DC0847">
        <w:rPr>
          <w:rFonts w:ascii="Arial" w:eastAsia="Arial" w:hAnsi="Arial" w:cs="David"/>
          <w:b/>
          <w:bCs/>
        </w:rPr>
        <w:t xml:space="preserve">     </w:t>
      </w:r>
      <w:r w:rsidRPr="00DC0847">
        <w:rPr>
          <w:rFonts w:ascii="Arial" w:eastAsia="Arial" w:hAnsi="Arial" w:cs="David"/>
          <w:b/>
          <w:bCs/>
          <w:rtl/>
        </w:rPr>
        <w:t>ראו לעיל</w:t>
      </w:r>
    </w:p>
    <w:p w14:paraId="3CA9CB10" w14:textId="77777777" w:rsidR="00DA7CFA" w:rsidRDefault="00DA7CFA" w:rsidP="001149AB">
      <w:pPr>
        <w:rPr>
          <w:rFonts w:ascii="Arial" w:eastAsia="Arial" w:hAnsi="Arial" w:cs="David"/>
          <w:b/>
          <w:bCs/>
          <w:rtl/>
        </w:rPr>
      </w:pPr>
    </w:p>
    <w:p w14:paraId="58DFED44" w14:textId="5030E3F2" w:rsidR="00DA7CFA" w:rsidRPr="00A639C0" w:rsidRDefault="00DA7CFA" w:rsidP="001149AB">
      <w:pPr>
        <w:rPr>
          <w:rFonts w:ascii="David" w:hAnsi="David" w:cs="David"/>
          <w:bCs/>
          <w:color w:val="548DD4"/>
        </w:rPr>
      </w:pPr>
      <w:r w:rsidRPr="00A639C0">
        <w:rPr>
          <w:rFonts w:ascii="David" w:hAnsi="David" w:cs="David" w:hint="cs"/>
          <w:bCs/>
          <w:color w:val="548DD4"/>
          <w:rtl/>
        </w:rPr>
        <w:t xml:space="preserve">שם הקורס באנגלית: </w:t>
      </w:r>
      <w:r w:rsidRPr="00A639C0">
        <w:rPr>
          <w:rFonts w:ascii="David" w:hAnsi="David" w:cs="David"/>
          <w:bCs/>
          <w:color w:val="548DD4"/>
        </w:rPr>
        <w:t>The Palestinian National Movement</w:t>
      </w:r>
    </w:p>
    <w:p w14:paraId="01AEFBA1" w14:textId="6D09B045" w:rsidR="38A5EB6C" w:rsidRPr="00A639C0" w:rsidRDefault="38A5EB6C">
      <w:pPr>
        <w:rPr>
          <w:rFonts w:ascii="David" w:hAnsi="David" w:cs="David"/>
          <w:bCs/>
          <w:color w:val="548DD4"/>
        </w:rPr>
      </w:pPr>
      <w:r w:rsidRPr="00A639C0">
        <w:rPr>
          <w:rFonts w:ascii="David" w:hAnsi="David" w:cs="David"/>
          <w:bCs/>
          <w:color w:val="548DD4"/>
        </w:rPr>
        <w:br w:type="page"/>
      </w:r>
    </w:p>
    <w:p w14:paraId="5BAFC7FE" w14:textId="09AE98E7" w:rsidR="38A5EB6C" w:rsidRPr="00DC0847" w:rsidRDefault="38A5EB6C" w:rsidP="38A5EB6C">
      <w:pPr>
        <w:rPr>
          <w:rFonts w:cs="David"/>
        </w:rPr>
      </w:pPr>
      <w:r w:rsidRPr="00DC0847">
        <w:rPr>
          <w:rFonts w:ascii="Courier New" w:eastAsia="Courier New" w:hAnsi="Courier New" w:cs="David"/>
        </w:rPr>
        <w:lastRenderedPageBreak/>
        <w:t xml:space="preserve"> </w:t>
      </w:r>
    </w:p>
    <w:p w14:paraId="3486C57A" w14:textId="5EE21D80" w:rsidR="38A5EB6C" w:rsidRPr="00DC0847" w:rsidRDefault="36DD5365" w:rsidP="38A5EB6C">
      <w:pPr>
        <w:jc w:val="center"/>
        <w:rPr>
          <w:rFonts w:cs="David"/>
        </w:rPr>
      </w:pPr>
      <w:r w:rsidRPr="00DC0847">
        <w:rPr>
          <w:rFonts w:cs="David"/>
          <w:b/>
          <w:bCs/>
          <w:rtl/>
        </w:rPr>
        <w:t>הצהרת יושר אקדמי</w:t>
      </w:r>
      <w:r w:rsidRPr="00DC0847">
        <w:rPr>
          <w:rFonts w:cs="David"/>
        </w:rPr>
        <w:t xml:space="preserve"> </w:t>
      </w:r>
    </w:p>
    <w:p w14:paraId="35E47C6F" w14:textId="78732291" w:rsidR="38A5EB6C" w:rsidRPr="00DC0847" w:rsidRDefault="78732291" w:rsidP="38A5EB6C">
      <w:pPr>
        <w:rPr>
          <w:rFonts w:cs="David"/>
        </w:rPr>
      </w:pPr>
      <w:r w:rsidRPr="00DC0847">
        <w:rPr>
          <w:rFonts w:ascii="Courier New" w:eastAsia="Courier New" w:hAnsi="Courier New" w:cs="David"/>
        </w:rPr>
        <w:t xml:space="preserve"> </w:t>
      </w:r>
    </w:p>
    <w:p w14:paraId="4947AB2B" w14:textId="58F06FE2" w:rsidR="78732291" w:rsidRPr="00DC0847" w:rsidRDefault="78732291">
      <w:pPr>
        <w:rPr>
          <w:rFonts w:cs="David"/>
        </w:rPr>
      </w:pPr>
      <w:r w:rsidRPr="00DC0847">
        <w:rPr>
          <w:rFonts w:cs="David"/>
          <w:rtl/>
        </w:rPr>
        <w:t>סטודנטים מחויבים למוסכמות של יושר אקדמי המתוארות באתר</w:t>
      </w:r>
      <w:r w:rsidRPr="00DC0847">
        <w:rPr>
          <w:rFonts w:cs="David"/>
        </w:rPr>
        <w:t xml:space="preserve"> </w:t>
      </w:r>
      <w:hyperlink r:id="rId15">
        <w:r w:rsidRPr="00DC0847">
          <w:rPr>
            <w:rStyle w:val="Hyperlink"/>
            <w:rFonts w:cs="David"/>
          </w:rPr>
          <w:t>http://plagiarism.org.il/</w:t>
        </w:r>
      </w:hyperlink>
      <w:r w:rsidRPr="00DC0847">
        <w:rPr>
          <w:rFonts w:cs="David"/>
        </w:rPr>
        <w:t xml:space="preserve"> </w:t>
      </w:r>
      <w:r w:rsidRPr="00DC0847">
        <w:rPr>
          <w:rFonts w:cs="David"/>
          <w:rtl/>
        </w:rPr>
        <w:t>ובמדריך אונ' בר-אילן באותו נושא. (ראו</w:t>
      </w:r>
      <w:r w:rsidRPr="00DC0847">
        <w:rPr>
          <w:rFonts w:cs="David"/>
        </w:rPr>
        <w:t xml:space="preserve"> </w:t>
      </w:r>
      <w:hyperlink r:id="rId16">
        <w:r w:rsidRPr="00DC0847">
          <w:rPr>
            <w:rStyle w:val="Hyperlink"/>
            <w:rFonts w:cs="David"/>
          </w:rPr>
          <w:t>http://www.biu.ac.il/guides/avet.pdf</w:t>
        </w:r>
      </w:hyperlink>
      <w:r w:rsidRPr="00DC0847">
        <w:rPr>
          <w:rFonts w:cs="David"/>
        </w:rPr>
        <w:t xml:space="preserve">.)  </w:t>
      </w:r>
      <w:r w:rsidRPr="00DC0847">
        <w:rPr>
          <w:rFonts w:cs="David"/>
          <w:rtl/>
        </w:rPr>
        <w:t>הנחיות אלו קובעות כי בכל פעם שרעיון או כל מספר של מילים לקוחים ממקור חיצוני יש לצטט אותם ולהפנות אליהם על פי הנחיות האוניברסיטה לכתיבה אקדמית</w:t>
      </w:r>
      <w:r w:rsidRPr="00DC0847">
        <w:rPr>
          <w:rFonts w:cs="David"/>
        </w:rPr>
        <w:t xml:space="preserve">. </w:t>
      </w:r>
    </w:p>
    <w:p w14:paraId="0C0B0D83" w14:textId="2AB50A88" w:rsidR="38A5EB6C" w:rsidRPr="00DC0847" w:rsidRDefault="38A5EB6C" w:rsidP="38A5EB6C">
      <w:pPr>
        <w:rPr>
          <w:rFonts w:cs="David"/>
        </w:rPr>
      </w:pPr>
      <w:r w:rsidRPr="00DC0847">
        <w:rPr>
          <w:rFonts w:ascii="Courier New" w:eastAsia="Courier New" w:hAnsi="Courier New" w:cs="David"/>
        </w:rPr>
        <w:t xml:space="preserve"> </w:t>
      </w:r>
    </w:p>
    <w:p w14:paraId="056FC72B" w14:textId="34F6D166" w:rsidR="38A5EB6C" w:rsidRPr="00DC0847" w:rsidRDefault="36DD5365" w:rsidP="38A5EB6C">
      <w:pPr>
        <w:rPr>
          <w:rFonts w:cs="David"/>
        </w:rPr>
      </w:pPr>
      <w:r w:rsidRPr="00DC0847">
        <w:rPr>
          <w:rFonts w:cs="David"/>
          <w:rtl/>
        </w:rPr>
        <w:t>על ידי חתימה על הצהרה זו, אני מבין ששימוש בעבודתם של אחרים מבלי לתת קרדיט מהווה גניבה ספרותית. אני מתחייב שלא לבצע את הפעילויות הבאות</w:t>
      </w:r>
      <w:r w:rsidRPr="00DC0847">
        <w:rPr>
          <w:rFonts w:cs="David"/>
        </w:rPr>
        <w:t xml:space="preserve">: </w:t>
      </w:r>
    </w:p>
    <w:p w14:paraId="1D796134" w14:textId="3F0C9FC4" w:rsidR="38A5EB6C" w:rsidRPr="00DC0847" w:rsidRDefault="38A5EB6C" w:rsidP="38A5EB6C">
      <w:pPr>
        <w:rPr>
          <w:rFonts w:cs="David"/>
        </w:rPr>
      </w:pPr>
      <w:r w:rsidRPr="00DC0847">
        <w:rPr>
          <w:rFonts w:ascii="Courier New" w:eastAsia="Courier New" w:hAnsi="Courier New" w:cs="David"/>
        </w:rPr>
        <w:t xml:space="preserve"> </w:t>
      </w:r>
    </w:p>
    <w:p w14:paraId="5055D9C9" w14:textId="07D660FB" w:rsidR="38A5EB6C" w:rsidRPr="00DC0847" w:rsidRDefault="36DD5365" w:rsidP="38A5EB6C">
      <w:pPr>
        <w:pStyle w:val="ad"/>
        <w:numPr>
          <w:ilvl w:val="0"/>
          <w:numId w:val="2"/>
        </w:numPr>
        <w:rPr>
          <w:rFonts w:cs="David"/>
        </w:rPr>
      </w:pPr>
      <w:r w:rsidRPr="00DC0847">
        <w:rPr>
          <w:rFonts w:cs="David"/>
          <w:rtl/>
        </w:rPr>
        <w:t>הגשת עבודתו של כותב אחר, בחלקה או במלואה, כשלי</w:t>
      </w:r>
      <w:r w:rsidRPr="00DC0847">
        <w:rPr>
          <w:rFonts w:cs="David"/>
        </w:rPr>
        <w:t xml:space="preserve"> </w:t>
      </w:r>
    </w:p>
    <w:p w14:paraId="27C70068" w14:textId="05026D6F" w:rsidR="38A5EB6C" w:rsidRPr="00DC0847" w:rsidRDefault="36DD5365" w:rsidP="38A5EB6C">
      <w:pPr>
        <w:pStyle w:val="ad"/>
        <w:numPr>
          <w:ilvl w:val="0"/>
          <w:numId w:val="2"/>
        </w:numPr>
        <w:rPr>
          <w:rFonts w:cs="David"/>
        </w:rPr>
      </w:pPr>
      <w:r w:rsidRPr="00DC0847">
        <w:rPr>
          <w:rFonts w:cs="David"/>
          <w:rtl/>
        </w:rPr>
        <w:t>שימוש ברעיונותיו של כותב אחר ללא מתן קרדיט</w:t>
      </w:r>
      <w:r w:rsidRPr="00DC0847">
        <w:rPr>
          <w:rFonts w:cs="David"/>
        </w:rPr>
        <w:t xml:space="preserve"> </w:t>
      </w:r>
    </w:p>
    <w:p w14:paraId="775BF7CA" w14:textId="5FDB491F" w:rsidR="38A5EB6C" w:rsidRPr="00DC0847" w:rsidRDefault="36DD5365" w:rsidP="38A5EB6C">
      <w:pPr>
        <w:pStyle w:val="ad"/>
        <w:numPr>
          <w:ilvl w:val="0"/>
          <w:numId w:val="2"/>
        </w:numPr>
        <w:rPr>
          <w:rFonts w:cs="David"/>
        </w:rPr>
      </w:pPr>
      <w:r w:rsidRPr="00DC0847">
        <w:rPr>
          <w:rFonts w:cs="David"/>
          <w:rtl/>
        </w:rPr>
        <w:t xml:space="preserve">שימוש בכל מספר של מילים מעבודתו של כותב אחר ללא שימוש </w:t>
      </w:r>
      <w:proofErr w:type="spellStart"/>
      <w:r w:rsidRPr="00DC0847">
        <w:rPr>
          <w:rFonts w:cs="David"/>
          <w:rtl/>
        </w:rPr>
        <w:t>במרכאות</w:t>
      </w:r>
      <w:proofErr w:type="spellEnd"/>
      <w:r w:rsidRPr="00DC0847">
        <w:rPr>
          <w:rFonts w:cs="David"/>
          <w:rtl/>
        </w:rPr>
        <w:t xml:space="preserve"> ו\או ללא הפניה למקור</w:t>
      </w:r>
      <w:r w:rsidRPr="00DC0847">
        <w:rPr>
          <w:rFonts w:cs="David"/>
        </w:rPr>
        <w:t xml:space="preserve"> </w:t>
      </w:r>
    </w:p>
    <w:p w14:paraId="4589098B" w14:textId="3346535C" w:rsidR="38A5EB6C" w:rsidRPr="00DC0847" w:rsidRDefault="78732291" w:rsidP="38A5EB6C">
      <w:pPr>
        <w:pStyle w:val="ad"/>
        <w:numPr>
          <w:ilvl w:val="0"/>
          <w:numId w:val="2"/>
        </w:numPr>
        <w:rPr>
          <w:rFonts w:cs="David"/>
        </w:rPr>
      </w:pPr>
      <w:r w:rsidRPr="00DC0847">
        <w:rPr>
          <w:rFonts w:cs="David"/>
          <w:rtl/>
        </w:rPr>
        <w:t>שימוש בחומר הנמצא באינטרנט, או מקורות מודפסים, ללא מתן קרדיט על פי ההנחיות</w:t>
      </w:r>
      <w:r w:rsidRPr="00DC0847">
        <w:rPr>
          <w:rFonts w:cs="David"/>
        </w:rPr>
        <w:t xml:space="preserve"> </w:t>
      </w:r>
    </w:p>
    <w:p w14:paraId="4C9F1F17" w14:textId="0F5B5428" w:rsidR="38A5EB6C" w:rsidRPr="00DC0847" w:rsidRDefault="38A5EB6C" w:rsidP="38A5EB6C">
      <w:pPr>
        <w:rPr>
          <w:rFonts w:cs="David"/>
        </w:rPr>
      </w:pPr>
      <w:r w:rsidRPr="00DC0847">
        <w:rPr>
          <w:rFonts w:ascii="Courier New" w:eastAsia="Courier New" w:hAnsi="Courier New" w:cs="David"/>
        </w:rPr>
        <w:t xml:space="preserve"> </w:t>
      </w:r>
    </w:p>
    <w:p w14:paraId="77C12B29" w14:textId="333590BF" w:rsidR="38A5EB6C" w:rsidRPr="00DC0847" w:rsidRDefault="36DD5365" w:rsidP="38A5EB6C">
      <w:pPr>
        <w:rPr>
          <w:rFonts w:cs="David"/>
        </w:rPr>
      </w:pPr>
      <w:r w:rsidRPr="00DC0847">
        <w:rPr>
          <w:rFonts w:cs="David"/>
          <w:rtl/>
        </w:rPr>
        <w:t>אני מבין שההשלכות על הפרת הסכם זה תהיינה, לכל הפחות, פסילת העבודה המועתקת/גנובה/קנויה</w:t>
      </w:r>
      <w:r w:rsidRPr="00DC0847">
        <w:rPr>
          <w:rFonts w:cs="David"/>
        </w:rPr>
        <w:t xml:space="preserve">  </w:t>
      </w:r>
    </w:p>
    <w:p w14:paraId="60792838" w14:textId="224737FE" w:rsidR="38A5EB6C" w:rsidRPr="00DC0847" w:rsidRDefault="36DD5365" w:rsidP="38A5EB6C">
      <w:pPr>
        <w:rPr>
          <w:rFonts w:cs="David"/>
        </w:rPr>
      </w:pPr>
      <w:r w:rsidRPr="00DC0847">
        <w:rPr>
          <w:rFonts w:cs="David"/>
          <w:rtl/>
        </w:rPr>
        <w:t>ועד הרחקת הסטודנט לצמיתות מהאוניברסיטה וגם, במקרים חמורים במיוחד, שלילת</w:t>
      </w:r>
      <w:r w:rsidRPr="00DC0847">
        <w:rPr>
          <w:rFonts w:cs="David"/>
        </w:rPr>
        <w:t xml:space="preserve">  </w:t>
      </w:r>
    </w:p>
    <w:p w14:paraId="3B0C5EE1" w14:textId="0E76DDDC" w:rsidR="38A5EB6C" w:rsidRPr="00DC0847" w:rsidRDefault="36DD5365" w:rsidP="38A5EB6C">
      <w:pPr>
        <w:rPr>
          <w:rFonts w:cs="David"/>
        </w:rPr>
      </w:pPr>
      <w:r w:rsidRPr="00DC0847">
        <w:rPr>
          <w:rFonts w:cs="David"/>
          <w:rtl/>
        </w:rPr>
        <w:t>זכותו ללמוד בכל מוסד אקדמי</w:t>
      </w:r>
      <w:r w:rsidRPr="00DC0847">
        <w:rPr>
          <w:rFonts w:cs="David"/>
        </w:rPr>
        <w:t xml:space="preserve">. </w:t>
      </w:r>
    </w:p>
    <w:p w14:paraId="04862846" w14:textId="0D1C123F" w:rsidR="38A5EB6C" w:rsidRPr="00DC0847" w:rsidRDefault="38A5EB6C" w:rsidP="38A5EB6C">
      <w:pPr>
        <w:rPr>
          <w:rFonts w:cs="David"/>
        </w:rPr>
      </w:pPr>
      <w:r w:rsidRPr="00DC0847">
        <w:rPr>
          <w:rFonts w:cs="David"/>
        </w:rPr>
        <w:t xml:space="preserve"> </w:t>
      </w:r>
    </w:p>
    <w:p w14:paraId="2C1D7387" w14:textId="3C7633F9" w:rsidR="38A5EB6C" w:rsidRPr="00DC0847" w:rsidRDefault="38A5EB6C" w:rsidP="38A5EB6C">
      <w:pPr>
        <w:rPr>
          <w:rFonts w:cs="David"/>
        </w:rPr>
      </w:pPr>
      <w:r w:rsidRPr="00DC0847">
        <w:rPr>
          <w:rFonts w:ascii="Courier New" w:eastAsia="Courier New" w:hAnsi="Courier New" w:cs="David"/>
        </w:rPr>
        <w:t xml:space="preserve"> </w:t>
      </w:r>
    </w:p>
    <w:p w14:paraId="3F19F196" w14:textId="3B87E034" w:rsidR="38A5EB6C" w:rsidRPr="00DC0847" w:rsidRDefault="36DD5365" w:rsidP="38A5EB6C">
      <w:pPr>
        <w:rPr>
          <w:rFonts w:cs="David"/>
        </w:rPr>
      </w:pPr>
      <w:r w:rsidRPr="00DC0847">
        <w:rPr>
          <w:rFonts w:cs="David"/>
          <w:rtl/>
        </w:rPr>
        <w:t>שם:</w:t>
      </w:r>
      <w:r w:rsidRPr="00DC0847">
        <w:rPr>
          <w:rFonts w:cs="David"/>
        </w:rPr>
        <w:t xml:space="preserve"> ____________________________ </w:t>
      </w:r>
    </w:p>
    <w:p w14:paraId="7290C29B" w14:textId="6B9F8783" w:rsidR="38A5EB6C" w:rsidRPr="00DC0847" w:rsidRDefault="38A5EB6C" w:rsidP="38A5EB6C">
      <w:pPr>
        <w:rPr>
          <w:rFonts w:cs="David"/>
        </w:rPr>
      </w:pPr>
      <w:r w:rsidRPr="00DC0847">
        <w:rPr>
          <w:rFonts w:ascii="Courier New" w:eastAsia="Courier New" w:hAnsi="Courier New" w:cs="David"/>
        </w:rPr>
        <w:t xml:space="preserve"> </w:t>
      </w:r>
    </w:p>
    <w:p w14:paraId="02EFC093" w14:textId="384B56AA" w:rsidR="38A5EB6C" w:rsidRPr="00DC0847" w:rsidRDefault="36DD5365" w:rsidP="38A5EB6C">
      <w:pPr>
        <w:rPr>
          <w:rFonts w:cs="David"/>
        </w:rPr>
      </w:pPr>
      <w:r w:rsidRPr="00DC0847">
        <w:rPr>
          <w:rFonts w:cs="David"/>
          <w:rtl/>
        </w:rPr>
        <w:t>חתימה:</w:t>
      </w:r>
      <w:r w:rsidRPr="00DC0847">
        <w:rPr>
          <w:rFonts w:cs="David"/>
        </w:rPr>
        <w:t xml:space="preserve"> _______________________ </w:t>
      </w:r>
    </w:p>
    <w:p w14:paraId="1D430620" w14:textId="0BB802E0" w:rsidR="38A5EB6C" w:rsidRPr="00DC0847" w:rsidRDefault="38A5EB6C" w:rsidP="38A5EB6C">
      <w:pPr>
        <w:rPr>
          <w:rFonts w:cs="David"/>
        </w:rPr>
      </w:pPr>
      <w:r w:rsidRPr="00DC0847">
        <w:rPr>
          <w:rFonts w:ascii="Courier New" w:eastAsia="Courier New" w:hAnsi="Courier New" w:cs="David"/>
        </w:rPr>
        <w:t xml:space="preserve"> </w:t>
      </w:r>
    </w:p>
    <w:p w14:paraId="1B9F9894" w14:textId="57A06234" w:rsidR="38A5EB6C" w:rsidRPr="00DC0847" w:rsidRDefault="36DD5365" w:rsidP="38A5EB6C">
      <w:pPr>
        <w:rPr>
          <w:rFonts w:cs="David"/>
        </w:rPr>
      </w:pPr>
      <w:r w:rsidRPr="00DC0847">
        <w:rPr>
          <w:rFonts w:cs="David"/>
          <w:rtl/>
        </w:rPr>
        <w:t>תאריך:</w:t>
      </w:r>
      <w:r w:rsidRPr="00DC0847">
        <w:rPr>
          <w:rFonts w:cs="David"/>
        </w:rPr>
        <w:t xml:space="preserve"> ____________________________ </w:t>
      </w:r>
    </w:p>
    <w:p w14:paraId="1E02AC04" w14:textId="1A2626DE" w:rsidR="38A5EB6C" w:rsidRPr="00DC0847" w:rsidRDefault="38A5EB6C" w:rsidP="38A5EB6C">
      <w:pPr>
        <w:rPr>
          <w:rFonts w:cs="David"/>
        </w:rPr>
      </w:pPr>
      <w:r w:rsidRPr="00DC0847">
        <w:rPr>
          <w:rFonts w:ascii="Courier New" w:eastAsia="Courier New" w:hAnsi="Courier New" w:cs="David"/>
        </w:rPr>
        <w:t xml:space="preserve"> </w:t>
      </w:r>
    </w:p>
    <w:p w14:paraId="54670CBD" w14:textId="48608644" w:rsidR="38A5EB6C" w:rsidRPr="00DC0847" w:rsidRDefault="38A5EB6C" w:rsidP="38A5EB6C">
      <w:pPr>
        <w:rPr>
          <w:rFonts w:cs="David"/>
        </w:rPr>
      </w:pPr>
    </w:p>
    <w:p w14:paraId="4C0955B3" w14:textId="77777777" w:rsidR="008A436E" w:rsidRPr="00DC0847" w:rsidRDefault="008A436E" w:rsidP="001149AB">
      <w:pPr>
        <w:ind w:left="26"/>
        <w:rPr>
          <w:rFonts w:cs="David"/>
        </w:rPr>
      </w:pPr>
    </w:p>
    <w:sectPr w:rsidR="008A436E" w:rsidRPr="00DC0847" w:rsidSect="00DD686B">
      <w:headerReference w:type="default" r:id="rId17"/>
      <w:footerReference w:type="default" r:id="rId18"/>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38A2" w14:textId="77777777" w:rsidR="00C51728" w:rsidRDefault="00C51728">
      <w:r>
        <w:separator/>
      </w:r>
    </w:p>
  </w:endnote>
  <w:endnote w:type="continuationSeparator" w:id="0">
    <w:p w14:paraId="00CEADB5" w14:textId="77777777" w:rsidR="00C51728" w:rsidRDefault="00C5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A28" w14:textId="77777777" w:rsidR="00EB2A5C" w:rsidRDefault="00EB2A5C" w:rsidP="00DD686B">
    <w:pPr>
      <w:pStyle w:val="a6"/>
      <w:jc w:val="right"/>
    </w:pPr>
    <w:r>
      <w:rPr>
        <w:rStyle w:val="a8"/>
      </w:rPr>
      <w:fldChar w:fldCharType="begin"/>
    </w:r>
    <w:r>
      <w:rPr>
        <w:rStyle w:val="a8"/>
      </w:rPr>
      <w:instrText xml:space="preserve"> PAGE </w:instrText>
    </w:r>
    <w:r>
      <w:rPr>
        <w:rStyle w:val="a8"/>
      </w:rPr>
      <w:fldChar w:fldCharType="separate"/>
    </w:r>
    <w:r w:rsidR="00337F05">
      <w:rPr>
        <w:rStyle w:val="a8"/>
        <w:noProof/>
        <w:rtl/>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2501C" w14:textId="77777777" w:rsidR="00C51728" w:rsidRDefault="00C51728">
      <w:r>
        <w:separator/>
      </w:r>
    </w:p>
  </w:footnote>
  <w:footnote w:type="continuationSeparator" w:id="0">
    <w:p w14:paraId="5F601CAD" w14:textId="77777777" w:rsidR="00C51728" w:rsidRDefault="00C5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FCA9" w14:textId="77777777" w:rsidR="00EB2A5C" w:rsidRDefault="00EB2A5C" w:rsidP="00DD686B">
    <w:pPr>
      <w:pStyle w:val="a4"/>
      <w:jc w:val="center"/>
      <w:rPr>
        <w:color w:val="333333"/>
        <w:rtl/>
      </w:rPr>
    </w:pPr>
  </w:p>
  <w:p w14:paraId="25337669" w14:textId="77777777" w:rsidR="00EB2A5C" w:rsidRPr="006F3984" w:rsidRDefault="00EB2A5C" w:rsidP="00DD68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3"/>
    <w:lvl w:ilvl="0">
      <w:start w:val="1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1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A3F8D7D8"/>
    <w:name w:val="WW8Num6"/>
    <w:lvl w:ilvl="0">
      <w:start w:val="2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33A44E1B"/>
    <w:multiLevelType w:val="hybridMultilevel"/>
    <w:tmpl w:val="52BA37CE"/>
    <w:lvl w:ilvl="0" w:tplc="7C1CCDDC">
      <w:start w:val="1"/>
      <w:numFmt w:val="decimal"/>
      <w:lvlText w:val="%1."/>
      <w:lvlJc w:val="left"/>
      <w:pPr>
        <w:ind w:left="720" w:hanging="360"/>
      </w:pPr>
      <w:rPr>
        <w:rFonts w:ascii="David" w:eastAsia="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3301B8"/>
    <w:multiLevelType w:val="hybridMultilevel"/>
    <w:tmpl w:val="A90CB7C2"/>
    <w:lvl w:ilvl="0" w:tplc="8EE44D3E">
      <w:start w:val="1"/>
      <w:numFmt w:val="decimal"/>
      <w:lvlText w:val="%1."/>
      <w:lvlJc w:val="left"/>
      <w:pPr>
        <w:ind w:left="720" w:hanging="360"/>
      </w:pPr>
      <w:rPr>
        <w:rFonts w:ascii="David" w:eastAsia="David" w:hAnsi="David"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E77DD"/>
    <w:multiLevelType w:val="hybridMultilevel"/>
    <w:tmpl w:val="6A7E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F5B78"/>
    <w:multiLevelType w:val="hybridMultilevel"/>
    <w:tmpl w:val="96B06740"/>
    <w:lvl w:ilvl="0" w:tplc="87C2B380">
      <w:start w:val="1"/>
      <w:numFmt w:val="decimal"/>
      <w:lvlText w:val="%1."/>
      <w:lvlJc w:val="left"/>
      <w:pPr>
        <w:ind w:left="720" w:hanging="360"/>
      </w:pPr>
    </w:lvl>
    <w:lvl w:ilvl="1" w:tplc="BD329752">
      <w:start w:val="1"/>
      <w:numFmt w:val="lowerLetter"/>
      <w:lvlText w:val="%2."/>
      <w:lvlJc w:val="left"/>
      <w:pPr>
        <w:ind w:left="1440" w:hanging="360"/>
      </w:pPr>
    </w:lvl>
    <w:lvl w:ilvl="2" w:tplc="C546859E">
      <w:start w:val="1"/>
      <w:numFmt w:val="lowerRoman"/>
      <w:lvlText w:val="%3."/>
      <w:lvlJc w:val="right"/>
      <w:pPr>
        <w:ind w:left="2160" w:hanging="180"/>
      </w:pPr>
    </w:lvl>
    <w:lvl w:ilvl="3" w:tplc="9F8C4F14">
      <w:start w:val="1"/>
      <w:numFmt w:val="decimal"/>
      <w:lvlText w:val="%4."/>
      <w:lvlJc w:val="left"/>
      <w:pPr>
        <w:ind w:left="2880" w:hanging="360"/>
      </w:pPr>
    </w:lvl>
    <w:lvl w:ilvl="4" w:tplc="29982476">
      <w:start w:val="1"/>
      <w:numFmt w:val="lowerLetter"/>
      <w:lvlText w:val="%5."/>
      <w:lvlJc w:val="left"/>
      <w:pPr>
        <w:ind w:left="3600" w:hanging="360"/>
      </w:pPr>
    </w:lvl>
    <w:lvl w:ilvl="5" w:tplc="18D0360E">
      <w:start w:val="1"/>
      <w:numFmt w:val="lowerRoman"/>
      <w:lvlText w:val="%6."/>
      <w:lvlJc w:val="right"/>
      <w:pPr>
        <w:ind w:left="4320" w:hanging="180"/>
      </w:pPr>
    </w:lvl>
    <w:lvl w:ilvl="6" w:tplc="48A67AE2">
      <w:start w:val="1"/>
      <w:numFmt w:val="decimal"/>
      <w:lvlText w:val="%7."/>
      <w:lvlJc w:val="left"/>
      <w:pPr>
        <w:ind w:left="5040" w:hanging="360"/>
      </w:pPr>
    </w:lvl>
    <w:lvl w:ilvl="7" w:tplc="BE704D88">
      <w:start w:val="1"/>
      <w:numFmt w:val="lowerLetter"/>
      <w:lvlText w:val="%8."/>
      <w:lvlJc w:val="left"/>
      <w:pPr>
        <w:ind w:left="5760" w:hanging="360"/>
      </w:pPr>
    </w:lvl>
    <w:lvl w:ilvl="8" w:tplc="B3D207F0">
      <w:start w:val="1"/>
      <w:numFmt w:val="lowerRoman"/>
      <w:lvlText w:val="%9."/>
      <w:lvlJc w:val="right"/>
      <w:pPr>
        <w:ind w:left="6480" w:hanging="180"/>
      </w:pPr>
    </w:lvl>
  </w:abstractNum>
  <w:abstractNum w:abstractNumId="10" w15:restartNumberingAfterBreak="0">
    <w:nsid w:val="5CA60561"/>
    <w:multiLevelType w:val="multilevel"/>
    <w:tmpl w:val="00000004"/>
    <w:lvl w:ilvl="0">
      <w:start w:val="1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5E2B54C5"/>
    <w:multiLevelType w:val="hybridMultilevel"/>
    <w:tmpl w:val="95AC8B4C"/>
    <w:lvl w:ilvl="0" w:tplc="82B495B2">
      <w:start w:val="1"/>
      <w:numFmt w:val="bullet"/>
      <w:lvlText w:val=""/>
      <w:lvlJc w:val="left"/>
      <w:pPr>
        <w:ind w:left="360" w:hanging="360"/>
      </w:pPr>
      <w:rPr>
        <w:rFonts w:ascii="Symbol" w:hAnsi="Symbol" w:hint="default"/>
      </w:rPr>
    </w:lvl>
    <w:lvl w:ilvl="1" w:tplc="5D227148">
      <w:start w:val="1"/>
      <w:numFmt w:val="bullet"/>
      <w:lvlText w:val="o"/>
      <w:lvlJc w:val="left"/>
      <w:pPr>
        <w:ind w:left="1080" w:hanging="360"/>
      </w:pPr>
      <w:rPr>
        <w:rFonts w:ascii="Courier New" w:hAnsi="Courier New" w:hint="default"/>
      </w:rPr>
    </w:lvl>
    <w:lvl w:ilvl="2" w:tplc="4B2411EC">
      <w:start w:val="1"/>
      <w:numFmt w:val="bullet"/>
      <w:lvlText w:val=""/>
      <w:lvlJc w:val="left"/>
      <w:pPr>
        <w:ind w:left="1800" w:hanging="360"/>
      </w:pPr>
      <w:rPr>
        <w:rFonts w:ascii="Wingdings" w:hAnsi="Wingdings" w:hint="default"/>
      </w:rPr>
    </w:lvl>
    <w:lvl w:ilvl="3" w:tplc="DD98CBBE">
      <w:start w:val="1"/>
      <w:numFmt w:val="bullet"/>
      <w:lvlText w:val=""/>
      <w:lvlJc w:val="left"/>
      <w:pPr>
        <w:ind w:left="2520" w:hanging="360"/>
      </w:pPr>
      <w:rPr>
        <w:rFonts w:ascii="Symbol" w:hAnsi="Symbol" w:hint="default"/>
      </w:rPr>
    </w:lvl>
    <w:lvl w:ilvl="4" w:tplc="E8AE1C06">
      <w:start w:val="1"/>
      <w:numFmt w:val="bullet"/>
      <w:lvlText w:val="o"/>
      <w:lvlJc w:val="left"/>
      <w:pPr>
        <w:ind w:left="3240" w:hanging="360"/>
      </w:pPr>
      <w:rPr>
        <w:rFonts w:ascii="Courier New" w:hAnsi="Courier New" w:hint="default"/>
      </w:rPr>
    </w:lvl>
    <w:lvl w:ilvl="5" w:tplc="85F45570">
      <w:start w:val="1"/>
      <w:numFmt w:val="bullet"/>
      <w:lvlText w:val=""/>
      <w:lvlJc w:val="left"/>
      <w:pPr>
        <w:ind w:left="3960" w:hanging="360"/>
      </w:pPr>
      <w:rPr>
        <w:rFonts w:ascii="Wingdings" w:hAnsi="Wingdings" w:hint="default"/>
      </w:rPr>
    </w:lvl>
    <w:lvl w:ilvl="6" w:tplc="16DE90D2">
      <w:start w:val="1"/>
      <w:numFmt w:val="bullet"/>
      <w:lvlText w:val=""/>
      <w:lvlJc w:val="left"/>
      <w:pPr>
        <w:ind w:left="4680" w:hanging="360"/>
      </w:pPr>
      <w:rPr>
        <w:rFonts w:ascii="Symbol" w:hAnsi="Symbol" w:hint="default"/>
      </w:rPr>
    </w:lvl>
    <w:lvl w:ilvl="7" w:tplc="4F46A9CA">
      <w:start w:val="1"/>
      <w:numFmt w:val="bullet"/>
      <w:lvlText w:val="o"/>
      <w:lvlJc w:val="left"/>
      <w:pPr>
        <w:ind w:left="5400" w:hanging="360"/>
      </w:pPr>
      <w:rPr>
        <w:rFonts w:ascii="Courier New" w:hAnsi="Courier New" w:hint="default"/>
      </w:rPr>
    </w:lvl>
    <w:lvl w:ilvl="8" w:tplc="2340B59E">
      <w:start w:val="1"/>
      <w:numFmt w:val="bullet"/>
      <w:lvlText w:val=""/>
      <w:lvlJc w:val="left"/>
      <w:pPr>
        <w:ind w:left="6120" w:hanging="360"/>
      </w:pPr>
      <w:rPr>
        <w:rFonts w:ascii="Wingdings" w:hAnsi="Wingdings" w:hint="default"/>
      </w:rPr>
    </w:lvl>
  </w:abstractNum>
  <w:abstractNum w:abstractNumId="12" w15:restartNumberingAfterBreak="0">
    <w:nsid w:val="79917E7B"/>
    <w:multiLevelType w:val="hybridMultilevel"/>
    <w:tmpl w:val="EF88DBA4"/>
    <w:lvl w:ilvl="0" w:tplc="D0F877E6">
      <w:start w:val="1"/>
      <w:numFmt w:val="decimal"/>
      <w:lvlText w:val="%1."/>
      <w:lvlJc w:val="left"/>
      <w:pPr>
        <w:ind w:left="720" w:hanging="360"/>
      </w:pPr>
    </w:lvl>
    <w:lvl w:ilvl="1" w:tplc="2E828DE6">
      <w:start w:val="1"/>
      <w:numFmt w:val="lowerLetter"/>
      <w:lvlText w:val="%2."/>
      <w:lvlJc w:val="left"/>
      <w:pPr>
        <w:ind w:left="1440" w:hanging="360"/>
      </w:pPr>
    </w:lvl>
    <w:lvl w:ilvl="2" w:tplc="463E3952">
      <w:start w:val="1"/>
      <w:numFmt w:val="lowerRoman"/>
      <w:lvlText w:val="%3."/>
      <w:lvlJc w:val="right"/>
      <w:pPr>
        <w:ind w:left="2160" w:hanging="180"/>
      </w:pPr>
    </w:lvl>
    <w:lvl w:ilvl="3" w:tplc="6ECCE9DA">
      <w:start w:val="1"/>
      <w:numFmt w:val="decimal"/>
      <w:lvlText w:val="%4."/>
      <w:lvlJc w:val="left"/>
      <w:pPr>
        <w:ind w:left="2880" w:hanging="360"/>
      </w:pPr>
    </w:lvl>
    <w:lvl w:ilvl="4" w:tplc="071637BC">
      <w:start w:val="1"/>
      <w:numFmt w:val="lowerLetter"/>
      <w:lvlText w:val="%5."/>
      <w:lvlJc w:val="left"/>
      <w:pPr>
        <w:ind w:left="3600" w:hanging="360"/>
      </w:pPr>
    </w:lvl>
    <w:lvl w:ilvl="5" w:tplc="836EAADC">
      <w:start w:val="1"/>
      <w:numFmt w:val="lowerRoman"/>
      <w:lvlText w:val="%6."/>
      <w:lvlJc w:val="right"/>
      <w:pPr>
        <w:ind w:left="4320" w:hanging="180"/>
      </w:pPr>
    </w:lvl>
    <w:lvl w:ilvl="6" w:tplc="348086F8">
      <w:start w:val="1"/>
      <w:numFmt w:val="decimal"/>
      <w:lvlText w:val="%7."/>
      <w:lvlJc w:val="left"/>
      <w:pPr>
        <w:ind w:left="5040" w:hanging="360"/>
      </w:pPr>
    </w:lvl>
    <w:lvl w:ilvl="7" w:tplc="6D003766">
      <w:start w:val="1"/>
      <w:numFmt w:val="lowerLetter"/>
      <w:lvlText w:val="%8."/>
      <w:lvlJc w:val="left"/>
      <w:pPr>
        <w:ind w:left="5760" w:hanging="360"/>
      </w:pPr>
    </w:lvl>
    <w:lvl w:ilvl="8" w:tplc="9BCA1C7A">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6"/>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6B"/>
    <w:rsid w:val="000223D7"/>
    <w:rsid w:val="00027881"/>
    <w:rsid w:val="0006487D"/>
    <w:rsid w:val="00070A82"/>
    <w:rsid w:val="00082CAD"/>
    <w:rsid w:val="00093FC6"/>
    <w:rsid w:val="000A1BDD"/>
    <w:rsid w:val="000B26B8"/>
    <w:rsid w:val="000B2F90"/>
    <w:rsid w:val="000C6A16"/>
    <w:rsid w:val="001149AB"/>
    <w:rsid w:val="00122715"/>
    <w:rsid w:val="00123F73"/>
    <w:rsid w:val="00146DE4"/>
    <w:rsid w:val="00151A53"/>
    <w:rsid w:val="00181271"/>
    <w:rsid w:val="00182802"/>
    <w:rsid w:val="001878DC"/>
    <w:rsid w:val="001939F8"/>
    <w:rsid w:val="001B41ED"/>
    <w:rsid w:val="001D7E9E"/>
    <w:rsid w:val="001E009A"/>
    <w:rsid w:val="001E1DB6"/>
    <w:rsid w:val="00205067"/>
    <w:rsid w:val="002307CC"/>
    <w:rsid w:val="002337B3"/>
    <w:rsid w:val="00271BBC"/>
    <w:rsid w:val="00281E98"/>
    <w:rsid w:val="002A1569"/>
    <w:rsid w:val="002A3074"/>
    <w:rsid w:val="002C2943"/>
    <w:rsid w:val="002D6F44"/>
    <w:rsid w:val="002E026B"/>
    <w:rsid w:val="002E1F74"/>
    <w:rsid w:val="002F6D62"/>
    <w:rsid w:val="003030DC"/>
    <w:rsid w:val="00322AE9"/>
    <w:rsid w:val="00323F70"/>
    <w:rsid w:val="003269AC"/>
    <w:rsid w:val="00337F05"/>
    <w:rsid w:val="00347951"/>
    <w:rsid w:val="00352BD1"/>
    <w:rsid w:val="00354D18"/>
    <w:rsid w:val="00367708"/>
    <w:rsid w:val="00382BCD"/>
    <w:rsid w:val="00383A4D"/>
    <w:rsid w:val="00390F95"/>
    <w:rsid w:val="003A40A8"/>
    <w:rsid w:val="003B545A"/>
    <w:rsid w:val="003E6FC5"/>
    <w:rsid w:val="003F759E"/>
    <w:rsid w:val="00410117"/>
    <w:rsid w:val="00421576"/>
    <w:rsid w:val="00422580"/>
    <w:rsid w:val="00425A06"/>
    <w:rsid w:val="00427ED2"/>
    <w:rsid w:val="00431BE8"/>
    <w:rsid w:val="004373A7"/>
    <w:rsid w:val="004539F5"/>
    <w:rsid w:val="004670C4"/>
    <w:rsid w:val="004749B0"/>
    <w:rsid w:val="00476975"/>
    <w:rsid w:val="004953A0"/>
    <w:rsid w:val="004A0F46"/>
    <w:rsid w:val="004A107D"/>
    <w:rsid w:val="004A2742"/>
    <w:rsid w:val="004C266A"/>
    <w:rsid w:val="004C5515"/>
    <w:rsid w:val="004D6C5E"/>
    <w:rsid w:val="004E46A0"/>
    <w:rsid w:val="004F37BA"/>
    <w:rsid w:val="00505345"/>
    <w:rsid w:val="00536471"/>
    <w:rsid w:val="00542B3D"/>
    <w:rsid w:val="005531F5"/>
    <w:rsid w:val="005569F1"/>
    <w:rsid w:val="00561AC5"/>
    <w:rsid w:val="0056603E"/>
    <w:rsid w:val="005750D4"/>
    <w:rsid w:val="00590E92"/>
    <w:rsid w:val="005A7AFC"/>
    <w:rsid w:val="005B3CA2"/>
    <w:rsid w:val="005C11F9"/>
    <w:rsid w:val="005C791E"/>
    <w:rsid w:val="005E1373"/>
    <w:rsid w:val="005F7E61"/>
    <w:rsid w:val="006068ED"/>
    <w:rsid w:val="00610B42"/>
    <w:rsid w:val="00611C6A"/>
    <w:rsid w:val="0061202C"/>
    <w:rsid w:val="006158C7"/>
    <w:rsid w:val="00637B1C"/>
    <w:rsid w:val="00645BC5"/>
    <w:rsid w:val="00653DDF"/>
    <w:rsid w:val="00657033"/>
    <w:rsid w:val="00666C81"/>
    <w:rsid w:val="00670D04"/>
    <w:rsid w:val="006741E1"/>
    <w:rsid w:val="0069345E"/>
    <w:rsid w:val="006F3984"/>
    <w:rsid w:val="006F719B"/>
    <w:rsid w:val="0070271F"/>
    <w:rsid w:val="00703DBD"/>
    <w:rsid w:val="00717B12"/>
    <w:rsid w:val="00720048"/>
    <w:rsid w:val="00721EC7"/>
    <w:rsid w:val="00722A06"/>
    <w:rsid w:val="007242E6"/>
    <w:rsid w:val="00730EC2"/>
    <w:rsid w:val="007704EE"/>
    <w:rsid w:val="00771270"/>
    <w:rsid w:val="007A0B4D"/>
    <w:rsid w:val="007A63CE"/>
    <w:rsid w:val="007E67F5"/>
    <w:rsid w:val="007F3790"/>
    <w:rsid w:val="007F3B93"/>
    <w:rsid w:val="00826ACA"/>
    <w:rsid w:val="00830646"/>
    <w:rsid w:val="0083178C"/>
    <w:rsid w:val="00837A44"/>
    <w:rsid w:val="00855F71"/>
    <w:rsid w:val="00857973"/>
    <w:rsid w:val="008662C4"/>
    <w:rsid w:val="008977B9"/>
    <w:rsid w:val="008A42B1"/>
    <w:rsid w:val="008A436E"/>
    <w:rsid w:val="008B5621"/>
    <w:rsid w:val="008B5A4E"/>
    <w:rsid w:val="008C4136"/>
    <w:rsid w:val="008D7BB7"/>
    <w:rsid w:val="008E696B"/>
    <w:rsid w:val="008E6A90"/>
    <w:rsid w:val="008E7958"/>
    <w:rsid w:val="008F07C9"/>
    <w:rsid w:val="008F3571"/>
    <w:rsid w:val="00900146"/>
    <w:rsid w:val="00904991"/>
    <w:rsid w:val="00937D26"/>
    <w:rsid w:val="00950EE6"/>
    <w:rsid w:val="009538E1"/>
    <w:rsid w:val="00956A80"/>
    <w:rsid w:val="00960575"/>
    <w:rsid w:val="00967AAE"/>
    <w:rsid w:val="00972DD2"/>
    <w:rsid w:val="009900D5"/>
    <w:rsid w:val="00994983"/>
    <w:rsid w:val="009C45F8"/>
    <w:rsid w:val="009C519B"/>
    <w:rsid w:val="009D6C48"/>
    <w:rsid w:val="009E089B"/>
    <w:rsid w:val="009E09C1"/>
    <w:rsid w:val="009E732A"/>
    <w:rsid w:val="009F5039"/>
    <w:rsid w:val="009F5CEC"/>
    <w:rsid w:val="00A34FAA"/>
    <w:rsid w:val="00A37923"/>
    <w:rsid w:val="00A46C21"/>
    <w:rsid w:val="00A55D77"/>
    <w:rsid w:val="00A639C0"/>
    <w:rsid w:val="00A703A4"/>
    <w:rsid w:val="00AA43E5"/>
    <w:rsid w:val="00AA5A0B"/>
    <w:rsid w:val="00AB42A5"/>
    <w:rsid w:val="00AB659B"/>
    <w:rsid w:val="00AC5179"/>
    <w:rsid w:val="00AC7BFF"/>
    <w:rsid w:val="00AD0E0C"/>
    <w:rsid w:val="00AF7667"/>
    <w:rsid w:val="00B04D0B"/>
    <w:rsid w:val="00B25F24"/>
    <w:rsid w:val="00B27E17"/>
    <w:rsid w:val="00B65A43"/>
    <w:rsid w:val="00B827D4"/>
    <w:rsid w:val="00B94D12"/>
    <w:rsid w:val="00BD34B6"/>
    <w:rsid w:val="00BD39CF"/>
    <w:rsid w:val="00BE44B1"/>
    <w:rsid w:val="00BE6E4E"/>
    <w:rsid w:val="00C01FCF"/>
    <w:rsid w:val="00C1700D"/>
    <w:rsid w:val="00C40B9C"/>
    <w:rsid w:val="00C50842"/>
    <w:rsid w:val="00C51728"/>
    <w:rsid w:val="00C53622"/>
    <w:rsid w:val="00C6111A"/>
    <w:rsid w:val="00C65131"/>
    <w:rsid w:val="00C769A7"/>
    <w:rsid w:val="00C77337"/>
    <w:rsid w:val="00C82132"/>
    <w:rsid w:val="00CA5C69"/>
    <w:rsid w:val="00CA63BA"/>
    <w:rsid w:val="00CB0752"/>
    <w:rsid w:val="00CD5480"/>
    <w:rsid w:val="00CD766D"/>
    <w:rsid w:val="00CE10C4"/>
    <w:rsid w:val="00D00461"/>
    <w:rsid w:val="00D70E31"/>
    <w:rsid w:val="00DA095F"/>
    <w:rsid w:val="00DA32D2"/>
    <w:rsid w:val="00DA7CFA"/>
    <w:rsid w:val="00DB01B7"/>
    <w:rsid w:val="00DC0847"/>
    <w:rsid w:val="00DC166C"/>
    <w:rsid w:val="00DD686B"/>
    <w:rsid w:val="00E01AEF"/>
    <w:rsid w:val="00E02D90"/>
    <w:rsid w:val="00E12CE1"/>
    <w:rsid w:val="00E1332E"/>
    <w:rsid w:val="00E16CD1"/>
    <w:rsid w:val="00E21501"/>
    <w:rsid w:val="00E26E49"/>
    <w:rsid w:val="00E33B8E"/>
    <w:rsid w:val="00E5094B"/>
    <w:rsid w:val="00E511B2"/>
    <w:rsid w:val="00E661A4"/>
    <w:rsid w:val="00E72570"/>
    <w:rsid w:val="00E75758"/>
    <w:rsid w:val="00E81D90"/>
    <w:rsid w:val="00E95E79"/>
    <w:rsid w:val="00EA055B"/>
    <w:rsid w:val="00EA0B5A"/>
    <w:rsid w:val="00EB2A5C"/>
    <w:rsid w:val="00EB7DFA"/>
    <w:rsid w:val="00EC009D"/>
    <w:rsid w:val="00EE5DD2"/>
    <w:rsid w:val="00EE7E68"/>
    <w:rsid w:val="00EF0F21"/>
    <w:rsid w:val="00F1164B"/>
    <w:rsid w:val="00F11BC6"/>
    <w:rsid w:val="00F14F87"/>
    <w:rsid w:val="00F151C2"/>
    <w:rsid w:val="00F36AA8"/>
    <w:rsid w:val="00F603FD"/>
    <w:rsid w:val="00F61594"/>
    <w:rsid w:val="00F65D31"/>
    <w:rsid w:val="00F81407"/>
    <w:rsid w:val="00F924BE"/>
    <w:rsid w:val="00F974D1"/>
    <w:rsid w:val="00FD1623"/>
    <w:rsid w:val="00FE2D08"/>
    <w:rsid w:val="36DD5365"/>
    <w:rsid w:val="38A5EB6C"/>
    <w:rsid w:val="65C61710"/>
    <w:rsid w:val="78732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4F0E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D686B"/>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rPr>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rPr>
      <w:sz w:val="24"/>
      <w:szCs w:val="24"/>
    </w:rPr>
  </w:style>
  <w:style w:type="character" w:styleId="a8">
    <w:name w:val="page number"/>
    <w:basedOn w:val="a0"/>
    <w:uiPriority w:val="99"/>
    <w:rsid w:val="00DD686B"/>
    <w:rPr>
      <w:rFonts w:cs="Times New Roman"/>
    </w:rPr>
  </w:style>
  <w:style w:type="character" w:styleId="Hyperlink">
    <w:name w:val="Hyperlink"/>
    <w:basedOn w:val="a0"/>
    <w:uiPriority w:val="99"/>
    <w:rsid w:val="001149AB"/>
    <w:rPr>
      <w:rFonts w:cs="Times New Roman"/>
      <w:color w:val="000080"/>
      <w:u w:val="single"/>
    </w:rPr>
  </w:style>
  <w:style w:type="paragraph" w:styleId="a9">
    <w:name w:val="Body Text"/>
    <w:basedOn w:val="a"/>
    <w:link w:val="aa"/>
    <w:uiPriority w:val="99"/>
    <w:rsid w:val="001149AB"/>
    <w:pPr>
      <w:suppressAutoHyphens/>
      <w:bidi w:val="0"/>
      <w:spacing w:after="120"/>
    </w:pPr>
    <w:rPr>
      <w:rFonts w:cs="Miriam"/>
      <w:sz w:val="20"/>
      <w:szCs w:val="20"/>
      <w:lang w:eastAsia="he-IL"/>
    </w:rPr>
  </w:style>
  <w:style w:type="character" w:customStyle="1" w:styleId="aa">
    <w:name w:val="גוף טקסט תו"/>
    <w:basedOn w:val="a0"/>
    <w:link w:val="a9"/>
    <w:uiPriority w:val="99"/>
    <w:rsid w:val="001149AB"/>
    <w:rPr>
      <w:rFonts w:cs="Miriam"/>
      <w:sz w:val="20"/>
      <w:szCs w:val="20"/>
      <w:lang w:eastAsia="he-IL"/>
    </w:rPr>
  </w:style>
  <w:style w:type="paragraph" w:customStyle="1" w:styleId="List21">
    <w:name w:val="List 21"/>
    <w:basedOn w:val="a"/>
    <w:uiPriority w:val="99"/>
    <w:rsid w:val="001149AB"/>
    <w:pPr>
      <w:suppressAutoHyphens/>
      <w:bidi w:val="0"/>
      <w:ind w:left="566" w:hanging="283"/>
    </w:pPr>
    <w:rPr>
      <w:rFonts w:cs="Miriam"/>
      <w:sz w:val="20"/>
      <w:szCs w:val="20"/>
      <w:lang w:eastAsia="he-IL"/>
    </w:rPr>
  </w:style>
  <w:style w:type="paragraph" w:styleId="ab">
    <w:name w:val="Balloon Text"/>
    <w:basedOn w:val="a"/>
    <w:link w:val="ac"/>
    <w:uiPriority w:val="99"/>
    <w:semiHidden/>
    <w:unhideWhenUsed/>
    <w:rsid w:val="003B545A"/>
    <w:rPr>
      <w:rFonts w:ascii="Tahoma" w:hAnsi="Tahoma" w:cs="Tahoma"/>
      <w:sz w:val="16"/>
      <w:szCs w:val="16"/>
    </w:rPr>
  </w:style>
  <w:style w:type="character" w:customStyle="1" w:styleId="ac">
    <w:name w:val="טקסט בלונים תו"/>
    <w:basedOn w:val="a0"/>
    <w:link w:val="ab"/>
    <w:uiPriority w:val="99"/>
    <w:semiHidden/>
    <w:rsid w:val="003B545A"/>
    <w:rPr>
      <w:rFonts w:ascii="Tahoma" w:hAnsi="Tahoma" w:cs="Tahoma"/>
      <w:sz w:val="16"/>
      <w:szCs w:val="16"/>
    </w:rPr>
  </w:style>
  <w:style w:type="paragraph" w:styleId="ad">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ooks.com/articles/14380" TargetMode="External"/><Relationship Id="rId13" Type="http://schemas.openxmlformats.org/officeDocument/2006/relationships/hyperlink" Target="http://www.theatlantic.com/doc/200509/samuel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ybooks.com/articles/1554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u.ac.il/guides/ave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books.com/articles/15502" TargetMode="External"/><Relationship Id="rId5" Type="http://schemas.openxmlformats.org/officeDocument/2006/relationships/footnotes" Target="footnotes.xml"/><Relationship Id="rId15" Type="http://schemas.openxmlformats.org/officeDocument/2006/relationships/hyperlink" Target="http://plagiarism.org.il/" TargetMode="External"/><Relationship Id="rId10" Type="http://schemas.openxmlformats.org/officeDocument/2006/relationships/hyperlink" Target="http://www.nybooks.com/articles/155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books.com/articles/14529" TargetMode="External"/><Relationship Id="rId14" Type="http://schemas.openxmlformats.org/officeDocument/2006/relationships/hyperlink" Target="http://carnegieendowment.org/files/palestinian_stat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1393</Words>
  <Characters>6970</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אושרית דאבוש</cp:lastModifiedBy>
  <cp:revision>8</cp:revision>
  <dcterms:created xsi:type="dcterms:W3CDTF">2020-05-07T12:49:00Z</dcterms:created>
  <dcterms:modified xsi:type="dcterms:W3CDTF">2020-08-17T11:39:00Z</dcterms:modified>
</cp:coreProperties>
</file>