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25D289" w14:textId="28473288" w:rsidR="00E20AF5" w:rsidRPr="00685842" w:rsidRDefault="00F6219E" w:rsidP="009C5F91">
      <w:pPr>
        <w:spacing w:line="360" w:lineRule="auto"/>
        <w:jc w:val="center"/>
        <w:rPr>
          <w:rFonts w:ascii="David" w:hAnsi="David" w:cs="David"/>
          <w:bCs/>
          <w:rtl/>
        </w:rPr>
      </w:pPr>
      <w:bookmarkStart w:id="0" w:name="_GoBack"/>
      <w:r>
        <w:rPr>
          <w:rFonts w:ascii="David" w:eastAsia="David" w:hAnsi="David" w:cs="David"/>
          <w:noProof/>
        </w:rPr>
        <w:drawing>
          <wp:anchor distT="0" distB="0" distL="114300" distR="114300" simplePos="0" relativeHeight="251658240" behindDoc="1" locked="0" layoutInCell="1" allowOverlap="1" wp14:editId="609F3EF8">
            <wp:simplePos x="0" y="0"/>
            <wp:positionH relativeFrom="column">
              <wp:posOffset>3825875</wp:posOffset>
            </wp:positionH>
            <wp:positionV relativeFrom="paragraph">
              <wp:posOffset>0</wp:posOffset>
            </wp:positionV>
            <wp:extent cx="2133600" cy="676275"/>
            <wp:effectExtent l="0" t="0" r="0" b="0"/>
            <wp:wrapTight wrapText="bothSides">
              <wp:wrapPolygon edited="0">
                <wp:start x="8871" y="1825"/>
                <wp:lineTo x="6364" y="3042"/>
                <wp:lineTo x="5400" y="5476"/>
                <wp:lineTo x="5400" y="12777"/>
                <wp:lineTo x="6557" y="20079"/>
                <wp:lineTo x="7521" y="20079"/>
                <wp:lineTo x="21407" y="18862"/>
                <wp:lineTo x="21407" y="9127"/>
                <wp:lineTo x="19864" y="1825"/>
                <wp:lineTo x="8871" y="1825"/>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0AF5" w:rsidRPr="00685842">
        <w:rPr>
          <w:rFonts w:ascii="David" w:eastAsia="David" w:hAnsi="David" w:cs="David"/>
        </w:rPr>
        <w:t xml:space="preserve">                                             </w:t>
      </w:r>
    </w:p>
    <w:p w14:paraId="5EC39CB9" w14:textId="77777777" w:rsidR="00F6219E" w:rsidRDefault="00F6219E" w:rsidP="009C5F91">
      <w:pPr>
        <w:spacing w:line="360" w:lineRule="auto"/>
        <w:jc w:val="center"/>
        <w:rPr>
          <w:rFonts w:ascii="Tahoma" w:hAnsi="Tahoma" w:cs="Tahoma"/>
          <w:bCs/>
          <w:color w:val="548DD4"/>
          <w:sz w:val="32"/>
          <w:szCs w:val="32"/>
          <w:rtl/>
          <w:lang w:eastAsia="en-US"/>
        </w:rPr>
      </w:pPr>
    </w:p>
    <w:p w14:paraId="3681A876" w14:textId="6BD7A14A" w:rsidR="00F6219E" w:rsidRPr="00F6219E" w:rsidRDefault="00F6219E" w:rsidP="009C5F91">
      <w:pPr>
        <w:spacing w:line="360" w:lineRule="auto"/>
        <w:jc w:val="center"/>
        <w:rPr>
          <w:rFonts w:ascii="Tahoma" w:hAnsi="Tahoma" w:cs="Tahoma"/>
          <w:bCs/>
          <w:sz w:val="22"/>
          <w:szCs w:val="22"/>
          <w:rtl/>
          <w:lang w:eastAsia="en-US"/>
        </w:rPr>
      </w:pPr>
      <w:r>
        <w:rPr>
          <w:rFonts w:ascii="Tahoma" w:hAnsi="Tahoma" w:cs="Tahoma" w:hint="cs"/>
          <w:bCs/>
          <w:sz w:val="22"/>
          <w:szCs w:val="22"/>
          <w:rtl/>
          <w:lang w:eastAsia="en-US"/>
        </w:rPr>
        <w:t xml:space="preserve">                                                                        </w:t>
      </w:r>
      <w:r w:rsidRPr="00F6219E">
        <w:rPr>
          <w:rFonts w:ascii="Tahoma" w:hAnsi="Tahoma" w:cs="Tahoma" w:hint="cs"/>
          <w:bCs/>
          <w:sz w:val="22"/>
          <w:szCs w:val="22"/>
          <w:rtl/>
          <w:lang w:eastAsia="en-US"/>
        </w:rPr>
        <w:t>עדכון: תשפ"א</w:t>
      </w:r>
    </w:p>
    <w:p w14:paraId="273A3402" w14:textId="11604D49" w:rsidR="00E20AF5" w:rsidRPr="009C5F91" w:rsidRDefault="2EA36701" w:rsidP="009C5F91">
      <w:pPr>
        <w:spacing w:line="360" w:lineRule="auto"/>
        <w:jc w:val="center"/>
        <w:rPr>
          <w:rFonts w:ascii="Tahoma" w:hAnsi="Tahoma" w:cs="Tahoma"/>
          <w:bCs/>
          <w:color w:val="548DD4"/>
          <w:sz w:val="32"/>
          <w:szCs w:val="32"/>
          <w:rtl/>
          <w:lang w:eastAsia="en-US"/>
        </w:rPr>
      </w:pPr>
      <w:r w:rsidRPr="009C5F91">
        <w:rPr>
          <w:rFonts w:ascii="Tahoma" w:hAnsi="Tahoma" w:cs="Tahoma"/>
          <w:bCs/>
          <w:color w:val="548DD4"/>
          <w:sz w:val="32"/>
          <w:szCs w:val="32"/>
          <w:rtl/>
          <w:lang w:eastAsia="en-US"/>
        </w:rPr>
        <w:t>דמוקרטיה והעדרה במזה"ת</w:t>
      </w:r>
    </w:p>
    <w:p w14:paraId="4178CDC5" w14:textId="372AF75D" w:rsidR="00E20AF5" w:rsidRPr="009C5F91" w:rsidRDefault="00EB3CF1" w:rsidP="009C5F91">
      <w:pPr>
        <w:spacing w:line="360" w:lineRule="auto"/>
        <w:jc w:val="center"/>
        <w:rPr>
          <w:rFonts w:ascii="Tahoma" w:hAnsi="Tahoma" w:cs="Tahoma"/>
          <w:b/>
          <w:color w:val="548DD4"/>
          <w:sz w:val="28"/>
          <w:szCs w:val="28"/>
          <w:lang w:eastAsia="en-US"/>
        </w:rPr>
      </w:pPr>
      <w:r w:rsidRPr="009C5F91">
        <w:rPr>
          <w:rFonts w:ascii="Tahoma" w:hAnsi="Tahoma" w:cs="Tahoma"/>
          <w:b/>
          <w:color w:val="548DD4"/>
          <w:sz w:val="28"/>
          <w:szCs w:val="28"/>
          <w:rtl/>
          <w:lang w:eastAsia="en-US"/>
        </w:rPr>
        <w:t>19-70</w:t>
      </w:r>
      <w:r w:rsidR="00006908">
        <w:rPr>
          <w:rFonts w:ascii="Tahoma" w:hAnsi="Tahoma" w:cs="Tahoma" w:hint="cs"/>
          <w:b/>
          <w:color w:val="548DD4"/>
          <w:sz w:val="28"/>
          <w:szCs w:val="28"/>
          <w:rtl/>
          <w:lang w:eastAsia="en-US"/>
        </w:rPr>
        <w:t>9</w:t>
      </w:r>
      <w:r w:rsidRPr="009C5F91">
        <w:rPr>
          <w:rFonts w:ascii="Tahoma" w:hAnsi="Tahoma" w:cs="Tahoma"/>
          <w:b/>
          <w:color w:val="548DD4"/>
          <w:sz w:val="28"/>
          <w:szCs w:val="28"/>
          <w:rtl/>
          <w:lang w:eastAsia="en-US"/>
        </w:rPr>
        <w:t>-01</w:t>
      </w:r>
    </w:p>
    <w:p w14:paraId="65214D43" w14:textId="77777777" w:rsidR="00E20AF5" w:rsidRPr="009C5F91" w:rsidRDefault="63C3BECA" w:rsidP="009C5F91">
      <w:pPr>
        <w:spacing w:line="360" w:lineRule="auto"/>
        <w:jc w:val="center"/>
        <w:rPr>
          <w:rFonts w:ascii="Tahoma" w:hAnsi="Tahoma" w:cs="Tahoma"/>
          <w:bCs/>
          <w:color w:val="548DD4"/>
          <w:sz w:val="28"/>
          <w:szCs w:val="28"/>
          <w:rtl/>
          <w:lang w:eastAsia="en-US"/>
        </w:rPr>
      </w:pPr>
      <w:r w:rsidRPr="009C5F91">
        <w:rPr>
          <w:rFonts w:ascii="Tahoma" w:hAnsi="Tahoma" w:cs="Tahoma"/>
          <w:bCs/>
          <w:color w:val="548DD4"/>
          <w:sz w:val="28"/>
          <w:szCs w:val="28"/>
          <w:rtl/>
          <w:lang w:eastAsia="en-US"/>
        </w:rPr>
        <w:t xml:space="preserve">פרופ' יהושע </w:t>
      </w:r>
      <w:proofErr w:type="spellStart"/>
      <w:r w:rsidRPr="009C5F91">
        <w:rPr>
          <w:rFonts w:ascii="Tahoma" w:hAnsi="Tahoma" w:cs="Tahoma"/>
          <w:bCs/>
          <w:color w:val="548DD4"/>
          <w:sz w:val="28"/>
          <w:szCs w:val="28"/>
          <w:rtl/>
          <w:lang w:eastAsia="en-US"/>
        </w:rPr>
        <w:t>טייטלבאום</w:t>
      </w:r>
      <w:proofErr w:type="spellEnd"/>
    </w:p>
    <w:p w14:paraId="051BFBC4" w14:textId="3EEAC690" w:rsidR="5A32A2D8" w:rsidRPr="00685842" w:rsidRDefault="63C3BECA" w:rsidP="009C5F91">
      <w:pPr>
        <w:spacing w:line="360" w:lineRule="auto"/>
        <w:jc w:val="center"/>
        <w:rPr>
          <w:rFonts w:ascii="David" w:hAnsi="David" w:cs="David"/>
          <w:rtl/>
        </w:rPr>
      </w:pPr>
      <w:r w:rsidRPr="00685842">
        <w:rPr>
          <w:rFonts w:ascii="David" w:eastAsia="David" w:hAnsi="David" w:cs="David"/>
          <w:b/>
          <w:bCs/>
          <w:rtl/>
        </w:rPr>
        <w:t>סוג הקורס:</w:t>
      </w:r>
      <w:r w:rsidRPr="00685842">
        <w:rPr>
          <w:rFonts w:ascii="David" w:eastAsia="David" w:hAnsi="David" w:cs="David"/>
          <w:rtl/>
        </w:rPr>
        <w:t xml:space="preserve"> סמינריון</w:t>
      </w:r>
      <w:r w:rsidR="00685842">
        <w:rPr>
          <w:rFonts w:ascii="David" w:eastAsia="David" w:hAnsi="David" w:cs="David" w:hint="cs"/>
          <w:rtl/>
        </w:rPr>
        <w:t>,</w:t>
      </w:r>
      <w:r w:rsidRPr="00685842">
        <w:rPr>
          <w:rFonts w:ascii="David" w:eastAsia="David" w:hAnsi="David" w:cs="David"/>
          <w:rtl/>
        </w:rPr>
        <w:t xml:space="preserve"> תואר </w:t>
      </w:r>
      <w:r w:rsidR="00A923F2" w:rsidRPr="00685842">
        <w:rPr>
          <w:rFonts w:ascii="David" w:eastAsia="David" w:hAnsi="David" w:cs="David"/>
          <w:rtl/>
        </w:rPr>
        <w:t>ראשון</w:t>
      </w:r>
    </w:p>
    <w:p w14:paraId="31336790" w14:textId="051A70BE" w:rsidR="00E20AF5" w:rsidRPr="00685842" w:rsidRDefault="63C3BECA" w:rsidP="009C5F91">
      <w:pPr>
        <w:spacing w:line="360" w:lineRule="auto"/>
        <w:jc w:val="center"/>
        <w:rPr>
          <w:rFonts w:ascii="David" w:hAnsi="David" w:cs="David"/>
          <w:rtl/>
        </w:rPr>
      </w:pPr>
      <w:r w:rsidRPr="00685842">
        <w:rPr>
          <w:rFonts w:ascii="David" w:eastAsia="David" w:hAnsi="David" w:cs="David"/>
          <w:b/>
          <w:bCs/>
          <w:rtl/>
        </w:rPr>
        <w:t>שנת לימודים</w:t>
      </w:r>
      <w:r w:rsidRPr="00685842">
        <w:rPr>
          <w:rFonts w:ascii="David" w:eastAsia="David" w:hAnsi="David" w:cs="David"/>
          <w:rtl/>
        </w:rPr>
        <w:t>: תש</w:t>
      </w:r>
      <w:r w:rsidR="00685842">
        <w:rPr>
          <w:rFonts w:ascii="David" w:eastAsia="David" w:hAnsi="David" w:cs="David" w:hint="cs"/>
          <w:rtl/>
        </w:rPr>
        <w:t xml:space="preserve">פ"א     </w:t>
      </w:r>
      <w:r w:rsidRPr="00685842">
        <w:rPr>
          <w:rFonts w:ascii="David" w:eastAsia="David" w:hAnsi="David" w:cs="David"/>
          <w:rtl/>
        </w:rPr>
        <w:t xml:space="preserve">      </w:t>
      </w:r>
      <w:r w:rsidRPr="00685842">
        <w:rPr>
          <w:rFonts w:ascii="David" w:eastAsia="David" w:hAnsi="David" w:cs="David"/>
          <w:b/>
          <w:bCs/>
          <w:rtl/>
        </w:rPr>
        <w:t>סמסטר</w:t>
      </w:r>
      <w:r w:rsidRPr="00685842">
        <w:rPr>
          <w:rFonts w:ascii="David" w:eastAsia="David" w:hAnsi="David" w:cs="David"/>
          <w:rtl/>
        </w:rPr>
        <w:t xml:space="preserve">: שנתי               </w:t>
      </w:r>
      <w:r w:rsidRPr="00685842">
        <w:rPr>
          <w:rFonts w:ascii="David" w:eastAsia="David" w:hAnsi="David" w:cs="David"/>
          <w:b/>
          <w:bCs/>
          <w:rtl/>
        </w:rPr>
        <w:t>היקף שעות</w:t>
      </w:r>
      <w:r w:rsidRPr="00685842">
        <w:rPr>
          <w:rFonts w:ascii="David" w:eastAsia="David" w:hAnsi="David" w:cs="David"/>
          <w:rtl/>
        </w:rPr>
        <w:t xml:space="preserve">:  2 </w:t>
      </w:r>
      <w:proofErr w:type="spellStart"/>
      <w:r w:rsidRPr="00685842">
        <w:rPr>
          <w:rFonts w:ascii="David" w:eastAsia="David" w:hAnsi="David" w:cs="David"/>
          <w:rtl/>
        </w:rPr>
        <w:t>ש"ש</w:t>
      </w:r>
      <w:proofErr w:type="spellEnd"/>
    </w:p>
    <w:p w14:paraId="1405F700" w14:textId="6263ED82" w:rsidR="00E20AF5" w:rsidRPr="00685842" w:rsidRDefault="63C3BECA" w:rsidP="009C5F91">
      <w:pPr>
        <w:spacing w:line="360" w:lineRule="auto"/>
        <w:rPr>
          <w:rFonts w:ascii="David" w:hAnsi="David" w:cs="David"/>
          <w:rtl/>
        </w:rPr>
      </w:pPr>
      <w:r w:rsidRPr="00685842">
        <w:rPr>
          <w:rFonts w:ascii="David" w:eastAsia="David" w:hAnsi="David" w:cs="David"/>
          <w:b/>
          <w:bCs/>
        </w:rPr>
        <w:t xml:space="preserve"> </w:t>
      </w:r>
    </w:p>
    <w:p w14:paraId="5BFD8093" w14:textId="1BF7128F" w:rsidR="00E20AF5" w:rsidRPr="00685842" w:rsidRDefault="63C3BECA" w:rsidP="009C5F91">
      <w:pPr>
        <w:spacing w:line="360" w:lineRule="auto"/>
        <w:rPr>
          <w:rFonts w:ascii="David" w:hAnsi="David" w:cs="David"/>
          <w:bCs/>
          <w:color w:val="548DD4"/>
          <w:rtl/>
          <w:lang w:eastAsia="en-US"/>
        </w:rPr>
      </w:pPr>
      <w:r w:rsidRPr="00685842">
        <w:rPr>
          <w:rFonts w:ascii="David" w:hAnsi="David" w:cs="David"/>
          <w:bCs/>
          <w:color w:val="548DD4"/>
          <w:rtl/>
          <w:lang w:eastAsia="en-US"/>
        </w:rPr>
        <w:t>מטרות הקורס</w:t>
      </w:r>
      <w:r w:rsidRPr="00685842">
        <w:rPr>
          <w:rFonts w:ascii="David" w:hAnsi="David" w:cs="David"/>
          <w:bCs/>
          <w:color w:val="548DD4"/>
          <w:lang w:eastAsia="en-US"/>
        </w:rPr>
        <w:t>:</w:t>
      </w:r>
    </w:p>
    <w:p w14:paraId="4DF63126" w14:textId="3F5D4B7B" w:rsidR="00E20AF5" w:rsidRPr="00685842" w:rsidRDefault="63C3BECA" w:rsidP="009C5F91">
      <w:pPr>
        <w:spacing w:line="360" w:lineRule="auto"/>
        <w:jc w:val="both"/>
        <w:rPr>
          <w:rFonts w:ascii="David" w:hAnsi="David" w:cs="David"/>
          <w:b/>
          <w:bCs/>
          <w:rtl/>
        </w:rPr>
      </w:pPr>
      <w:proofErr w:type="spellStart"/>
      <w:r w:rsidRPr="00685842">
        <w:rPr>
          <w:rFonts w:ascii="David" w:eastAsia="David" w:hAnsi="David" w:cs="David"/>
          <w:rtl/>
        </w:rPr>
        <w:t>המזה"ת</w:t>
      </w:r>
      <w:proofErr w:type="spellEnd"/>
      <w:r w:rsidRPr="00685842">
        <w:rPr>
          <w:rFonts w:ascii="David" w:eastAsia="David" w:hAnsi="David" w:cs="David"/>
          <w:rtl/>
        </w:rPr>
        <w:t xml:space="preserve"> הוא אחד מהאזורים הפחות דמוקרטיים בעולם. מדוע? מאז נפילתן של הדיקטטורות המזרח אירופיות, רבים בעולם ציפו שגם במזה"ת תיפולנה הדיקטטורות, אבל זה עדיין לא התרחש, על אף “האביב הערבי”. נתחיל בליבון התיאוריות השונות אודות תהליכי דמוקרטיזציה בעולם, ולאחר מכן נראה אם הן ישימות במזה"ת, תוך בדיקת הגורם התרבותי. נדון במספר מקרי מבחן, כולל ערב הסעודית, טוניסיה, עיראק, איראן, תורכיה, מצרים, ישראל, הרשות הפלסטינית ואחרים</w:t>
      </w:r>
      <w:r w:rsidRPr="00685842">
        <w:rPr>
          <w:rFonts w:ascii="David" w:eastAsia="David" w:hAnsi="David" w:cs="David"/>
        </w:rPr>
        <w:t>.</w:t>
      </w:r>
    </w:p>
    <w:p w14:paraId="5DB1FD5C" w14:textId="28F6298A" w:rsidR="2EA36701" w:rsidRPr="00685842" w:rsidRDefault="63C3BECA" w:rsidP="009C5F91">
      <w:pPr>
        <w:spacing w:line="360" w:lineRule="auto"/>
        <w:ind w:left="26"/>
        <w:rPr>
          <w:rFonts w:ascii="David" w:hAnsi="David" w:cs="David"/>
          <w:bCs/>
          <w:color w:val="548DD4"/>
          <w:lang w:eastAsia="en-US"/>
        </w:rPr>
      </w:pPr>
      <w:r w:rsidRPr="00685842">
        <w:rPr>
          <w:rFonts w:ascii="David" w:hAnsi="David" w:cs="David"/>
          <w:bCs/>
          <w:color w:val="548DD4"/>
          <w:rtl/>
          <w:lang w:eastAsia="en-US"/>
        </w:rPr>
        <w:t>תוכן הקורס</w:t>
      </w:r>
      <w:r w:rsidRPr="00685842">
        <w:rPr>
          <w:rFonts w:ascii="David" w:hAnsi="David" w:cs="David"/>
          <w:bCs/>
          <w:color w:val="548DD4"/>
          <w:lang w:eastAsia="en-US"/>
        </w:rPr>
        <w:t>:</w:t>
      </w:r>
    </w:p>
    <w:p w14:paraId="09BF0154" w14:textId="4A425593" w:rsidR="2EA36701" w:rsidRPr="00685842" w:rsidRDefault="2EA36701" w:rsidP="009C5F91">
      <w:pPr>
        <w:spacing w:line="360" w:lineRule="auto"/>
        <w:rPr>
          <w:rFonts w:ascii="David" w:hAnsi="David" w:cs="David"/>
        </w:rPr>
      </w:pPr>
      <w:r w:rsidRPr="00685842">
        <w:rPr>
          <w:rFonts w:ascii="David" w:eastAsia="David" w:hAnsi="David" w:cs="David"/>
          <w:b/>
          <w:bCs/>
          <w:rtl/>
        </w:rPr>
        <w:t>אתרי אינטרנט שימושיים מומלצים ושימושיים ביותר</w:t>
      </w:r>
      <w:r w:rsidRPr="00685842">
        <w:rPr>
          <w:rFonts w:ascii="David" w:eastAsia="David" w:hAnsi="David" w:cs="David"/>
          <w:b/>
          <w:bCs/>
        </w:rPr>
        <w:t>!</w:t>
      </w:r>
      <w:r w:rsidRPr="00685842">
        <w:rPr>
          <w:rFonts w:ascii="David" w:eastAsia="David" w:hAnsi="David" w:cs="David"/>
        </w:rPr>
        <w:t xml:space="preserve"> </w:t>
      </w:r>
    </w:p>
    <w:p w14:paraId="55B11CC5" w14:textId="7622287E" w:rsidR="2EA36701" w:rsidRPr="00685842" w:rsidRDefault="2EA36701" w:rsidP="009C5F91">
      <w:pPr>
        <w:spacing w:line="360" w:lineRule="auto"/>
        <w:rPr>
          <w:rFonts w:ascii="David" w:hAnsi="David" w:cs="David"/>
          <w:rtl/>
        </w:rPr>
      </w:pPr>
      <w:r w:rsidRPr="00685842">
        <w:rPr>
          <w:rFonts w:ascii="David" w:eastAsia="David" w:hAnsi="David" w:cs="David"/>
          <w:rtl/>
        </w:rPr>
        <w:t>משטרים: מבט עולמי משווה (המכון הישראלי לדמוקרטיה</w:t>
      </w:r>
      <w:r w:rsidR="00685842">
        <w:rPr>
          <w:rFonts w:ascii="David" w:eastAsia="David" w:hAnsi="David" w:cs="David"/>
        </w:rPr>
        <w:t>(</w:t>
      </w:r>
      <w:r w:rsidR="00685842">
        <w:rPr>
          <w:rFonts w:ascii="David" w:eastAsia="David" w:hAnsi="David" w:cs="David" w:hint="cs"/>
          <w:rtl/>
        </w:rPr>
        <w:t>:</w:t>
      </w:r>
    </w:p>
    <w:p w14:paraId="6B6EBD53" w14:textId="5436FA8E" w:rsidR="2EA36701" w:rsidRPr="00685842" w:rsidRDefault="00C6297B" w:rsidP="009C5F91">
      <w:pPr>
        <w:spacing w:line="360" w:lineRule="auto"/>
        <w:rPr>
          <w:rFonts w:ascii="David" w:hAnsi="David" w:cs="David"/>
        </w:rPr>
      </w:pPr>
      <w:hyperlink r:id="rId8" w:history="1">
        <w:r w:rsidR="00685842" w:rsidRPr="00335148">
          <w:rPr>
            <w:rStyle w:val="Hyperlink"/>
            <w:rFonts w:ascii="David" w:eastAsia="David" w:hAnsi="David" w:cs="David"/>
          </w:rPr>
          <w:t>http://www.idi.org.il/ComparativeDemocratic/Pages/ComparativeDemocraticHomePage2.aspx</w:t>
        </w:r>
      </w:hyperlink>
      <w:r w:rsidR="2EA36701" w:rsidRPr="00685842">
        <w:rPr>
          <w:rFonts w:ascii="David" w:eastAsia="David" w:hAnsi="David" w:cs="David"/>
        </w:rPr>
        <w:t xml:space="preserve"> </w:t>
      </w:r>
    </w:p>
    <w:p w14:paraId="378D4F93" w14:textId="17786C74" w:rsidR="2EA36701" w:rsidRPr="00685842" w:rsidRDefault="2EA36701" w:rsidP="009C5F91">
      <w:pPr>
        <w:spacing w:line="360" w:lineRule="auto"/>
        <w:rPr>
          <w:rFonts w:ascii="David" w:hAnsi="David" w:cs="David"/>
        </w:rPr>
      </w:pPr>
      <w:r w:rsidRPr="00685842">
        <w:rPr>
          <w:rFonts w:ascii="David" w:eastAsia="David" w:hAnsi="David" w:cs="David"/>
          <w:rtl/>
        </w:rPr>
        <w:t>אתר הבית של</w:t>
      </w:r>
      <w:r w:rsidRPr="00685842">
        <w:rPr>
          <w:rFonts w:ascii="David" w:eastAsia="David" w:hAnsi="David" w:cs="David"/>
        </w:rPr>
        <w:t xml:space="preserve"> Freedom House </w:t>
      </w:r>
      <w:r w:rsidR="00685842">
        <w:rPr>
          <w:rFonts w:ascii="David" w:hAnsi="David" w:cs="David" w:hint="cs"/>
          <w:rtl/>
        </w:rPr>
        <w:t>:</w:t>
      </w:r>
    </w:p>
    <w:p w14:paraId="4D14365A" w14:textId="4F29C0B0" w:rsidR="2EA36701" w:rsidRPr="00685842" w:rsidRDefault="00C6297B" w:rsidP="009C5F91">
      <w:pPr>
        <w:spacing w:line="360" w:lineRule="auto"/>
        <w:rPr>
          <w:rFonts w:ascii="David" w:hAnsi="David" w:cs="David"/>
        </w:rPr>
      </w:pPr>
      <w:hyperlink r:id="rId9">
        <w:r w:rsidR="63C3BECA" w:rsidRPr="00685842">
          <w:rPr>
            <w:rStyle w:val="Hyperlink"/>
            <w:rFonts w:ascii="David" w:eastAsia="David" w:hAnsi="David" w:cs="David"/>
          </w:rPr>
          <w:t>freedomhouse.org</w:t>
        </w:r>
      </w:hyperlink>
      <w:r w:rsidR="63C3BECA" w:rsidRPr="00685842">
        <w:rPr>
          <w:rFonts w:ascii="David" w:eastAsia="David" w:hAnsi="David" w:cs="David"/>
        </w:rPr>
        <w:t xml:space="preserve"> </w:t>
      </w:r>
    </w:p>
    <w:p w14:paraId="2A4F9F58" w14:textId="7311083C" w:rsidR="63C3BECA" w:rsidRPr="00685842" w:rsidRDefault="63C3BECA" w:rsidP="009C5F91">
      <w:pPr>
        <w:spacing w:line="360" w:lineRule="auto"/>
        <w:rPr>
          <w:rFonts w:ascii="David" w:hAnsi="David" w:cs="David"/>
        </w:rPr>
      </w:pPr>
    </w:p>
    <w:p w14:paraId="3703285A" w14:textId="60CD5F62" w:rsidR="2EA36701" w:rsidRPr="00685842" w:rsidRDefault="2EA36701" w:rsidP="009C5F91">
      <w:pPr>
        <w:spacing w:line="360" w:lineRule="auto"/>
        <w:rPr>
          <w:rFonts w:ascii="David" w:hAnsi="David" w:cs="David"/>
        </w:rPr>
      </w:pPr>
      <w:r w:rsidRPr="00685842">
        <w:rPr>
          <w:rFonts w:ascii="David" w:eastAsia="David" w:hAnsi="David" w:cs="David"/>
          <w:b/>
          <w:bCs/>
          <w:u w:val="single"/>
          <w:rtl/>
        </w:rPr>
        <w:t>נושאים וחומר קריאה לשיעורים</w:t>
      </w:r>
      <w:r w:rsidRPr="00685842">
        <w:rPr>
          <w:rFonts w:ascii="David" w:eastAsia="David" w:hAnsi="David" w:cs="David"/>
        </w:rPr>
        <w:t xml:space="preserve"> </w:t>
      </w:r>
    </w:p>
    <w:p w14:paraId="3D3D8C20" w14:textId="5C36F42D" w:rsidR="2EA36701" w:rsidRPr="00685842" w:rsidRDefault="00A923F2" w:rsidP="009C5F91">
      <w:pPr>
        <w:spacing w:line="360" w:lineRule="auto"/>
        <w:rPr>
          <w:rFonts w:ascii="David" w:hAnsi="David" w:cs="David"/>
        </w:rPr>
      </w:pPr>
      <w:r w:rsidRPr="00685842">
        <w:rPr>
          <w:rFonts w:ascii="David" w:eastAsia="David" w:hAnsi="David" w:cs="David"/>
          <w:rtl/>
        </w:rPr>
        <w:t>(</w:t>
      </w:r>
      <w:r w:rsidR="2EA36701" w:rsidRPr="00685842">
        <w:rPr>
          <w:rFonts w:ascii="David" w:eastAsia="David" w:hAnsi="David" w:cs="David"/>
          <w:rtl/>
        </w:rPr>
        <w:t>רשימה מקיפה: בכיתה יצוינו מאמרים מסוימים שיש להכינם לקראת השיעור הבא</w:t>
      </w:r>
      <w:r w:rsidRPr="00685842">
        <w:rPr>
          <w:rFonts w:ascii="David" w:eastAsia="David" w:hAnsi="David" w:cs="David"/>
          <w:rtl/>
        </w:rPr>
        <w:t>)</w:t>
      </w:r>
      <w:r w:rsidR="2EA36701" w:rsidRPr="00685842">
        <w:rPr>
          <w:rFonts w:ascii="David" w:eastAsia="David" w:hAnsi="David" w:cs="David"/>
        </w:rPr>
        <w:t xml:space="preserve"> </w:t>
      </w:r>
    </w:p>
    <w:p w14:paraId="30EEE7C9" w14:textId="6036C1A8" w:rsidR="2EA36701" w:rsidRPr="00685842" w:rsidRDefault="63C3BECA" w:rsidP="009C5F91">
      <w:pPr>
        <w:spacing w:line="360" w:lineRule="auto"/>
        <w:rPr>
          <w:rFonts w:ascii="David" w:hAnsi="David" w:cs="David"/>
          <w:rtl/>
        </w:rPr>
      </w:pPr>
      <w:r w:rsidRPr="00685842">
        <w:rPr>
          <w:rFonts w:ascii="David" w:eastAsia="David" w:hAnsi="David" w:cs="David"/>
          <w:rtl/>
        </w:rPr>
        <w:t xml:space="preserve">כל חומר הקריאה נמצא באתר של הקורס או ניתן להורדה ממאגרים אלקטרוניים דרך הספרייה המרכזית. </w:t>
      </w:r>
    </w:p>
    <w:p w14:paraId="6CCBCDBB" w14:textId="20C8EF6D" w:rsidR="00D775EA"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מבוא: הגישה אינטרדיסציפלינרית ללימוד הדמוקרטיה והעדרה במזה"ת</w:t>
      </w:r>
      <w:r w:rsidRPr="00685842">
        <w:rPr>
          <w:rFonts w:ascii="David" w:eastAsia="David" w:hAnsi="David" w:cs="David"/>
        </w:rPr>
        <w:t xml:space="preserve"> </w:t>
      </w:r>
      <w:r w:rsidR="00685842" w:rsidRPr="00685842">
        <w:rPr>
          <w:rFonts w:ascii="David" w:eastAsia="David" w:hAnsi="David" w:cs="David" w:hint="cs"/>
          <w:rtl/>
        </w:rPr>
        <w:t>.</w:t>
      </w:r>
    </w:p>
    <w:p w14:paraId="074D77EB" w14:textId="2CDB1BF2" w:rsidR="2EA36701" w:rsidRPr="00D775EA" w:rsidRDefault="63C3BECA" w:rsidP="009C5F91">
      <w:pPr>
        <w:pStyle w:val="aa"/>
        <w:numPr>
          <w:ilvl w:val="0"/>
          <w:numId w:val="20"/>
        </w:numPr>
        <w:spacing w:line="360" w:lineRule="auto"/>
        <w:rPr>
          <w:rFonts w:ascii="David" w:eastAsia="David" w:hAnsi="David" w:cs="David"/>
        </w:rPr>
      </w:pPr>
      <w:r w:rsidRPr="00D775EA">
        <w:rPr>
          <w:rFonts w:ascii="David" w:eastAsia="David" w:hAnsi="David" w:cs="David"/>
          <w:b/>
          <w:bCs/>
          <w:rtl/>
        </w:rPr>
        <w:t>הגדרות: דמוקרטיה מהי</w:t>
      </w:r>
      <w:r w:rsidR="00685842" w:rsidRPr="00D775EA">
        <w:rPr>
          <w:rFonts w:ascii="David" w:eastAsia="David" w:hAnsi="David" w:cs="David"/>
          <w:b/>
          <w:bCs/>
        </w:rPr>
        <w:t>?</w:t>
      </w:r>
    </w:p>
    <w:p w14:paraId="5759024C" w14:textId="4AF3775F" w:rsidR="2EA36701" w:rsidRDefault="63C3BECA" w:rsidP="009C5F91">
      <w:pPr>
        <w:spacing w:line="360" w:lineRule="auto"/>
        <w:rPr>
          <w:rFonts w:ascii="David" w:hAnsi="David" w:cs="David"/>
          <w:rtl/>
        </w:rPr>
      </w:pPr>
      <w:r w:rsidRPr="00685842">
        <w:rPr>
          <w:rFonts w:ascii="David" w:eastAsia="David" w:hAnsi="David" w:cs="David"/>
          <w:rtl/>
        </w:rPr>
        <w:t xml:space="preserve">רוברט </w:t>
      </w:r>
      <w:proofErr w:type="spellStart"/>
      <w:r w:rsidRPr="00685842">
        <w:rPr>
          <w:rFonts w:ascii="David" w:eastAsia="David" w:hAnsi="David" w:cs="David"/>
          <w:rtl/>
        </w:rPr>
        <w:t>דאל</w:t>
      </w:r>
      <w:proofErr w:type="spellEnd"/>
      <w:r w:rsidRPr="00685842">
        <w:rPr>
          <w:rFonts w:ascii="David" w:eastAsia="David" w:hAnsi="David" w:cs="David"/>
          <w:rtl/>
        </w:rPr>
        <w:t xml:space="preserve">, </w:t>
      </w:r>
      <w:r w:rsidRPr="00685842">
        <w:rPr>
          <w:rFonts w:ascii="David" w:eastAsia="David" w:hAnsi="David" w:cs="David"/>
          <w:i/>
          <w:iCs/>
          <w:rtl/>
        </w:rPr>
        <w:t>על הדמוקרטיה</w:t>
      </w:r>
      <w:r w:rsidRPr="00685842">
        <w:rPr>
          <w:rFonts w:ascii="David" w:eastAsia="David" w:hAnsi="David" w:cs="David"/>
          <w:rtl/>
        </w:rPr>
        <w:t xml:space="preserve"> (ירושלים: המכון הישראלי לדמוקרטיה, 2002), עמ' 13-47, 139-157, 170-177, (מעניין אבל לא חובה) 184-187</w:t>
      </w:r>
      <w:r w:rsidRPr="00685842">
        <w:rPr>
          <w:rFonts w:ascii="David" w:eastAsia="David" w:hAnsi="David" w:cs="David"/>
        </w:rPr>
        <w:t xml:space="preserve">. </w:t>
      </w:r>
    </w:p>
    <w:p w14:paraId="7937656E" w14:textId="77777777" w:rsidR="00685842" w:rsidRPr="00685842" w:rsidRDefault="00685842" w:rsidP="009C5F91">
      <w:pPr>
        <w:spacing w:line="360" w:lineRule="auto"/>
        <w:rPr>
          <w:rFonts w:ascii="David" w:hAnsi="David" w:cs="David"/>
          <w:rtl/>
        </w:rPr>
      </w:pPr>
    </w:p>
    <w:p w14:paraId="51508C4F" w14:textId="5D3B18B5" w:rsidR="2EA36701" w:rsidRDefault="2EA36701" w:rsidP="009C5F91">
      <w:pPr>
        <w:spacing w:line="360" w:lineRule="auto"/>
        <w:jc w:val="right"/>
        <w:rPr>
          <w:rFonts w:ascii="David" w:eastAsia="David" w:hAnsi="David" w:cs="David"/>
        </w:rPr>
      </w:pPr>
      <w:r w:rsidRPr="00685842">
        <w:rPr>
          <w:rFonts w:ascii="David" w:eastAsia="David" w:hAnsi="David" w:cs="David"/>
        </w:rPr>
        <w:t xml:space="preserve">In English: Robert Dahl, </w:t>
      </w:r>
      <w:r w:rsidRPr="00685842">
        <w:rPr>
          <w:rFonts w:ascii="David" w:eastAsia="David" w:hAnsi="David" w:cs="David"/>
          <w:i/>
          <w:iCs/>
        </w:rPr>
        <w:t>On Democracy</w:t>
      </w:r>
      <w:r w:rsidRPr="00685842">
        <w:rPr>
          <w:rFonts w:ascii="David" w:eastAsia="David" w:hAnsi="David" w:cs="David"/>
        </w:rPr>
        <w:t xml:space="preserve"> (New Haven: Yale, 2000), pp. 7-43; 145-165; 180-188; 192-195. </w:t>
      </w:r>
    </w:p>
    <w:p w14:paraId="3F2FB963" w14:textId="77777777" w:rsidR="00685842" w:rsidRPr="00685842" w:rsidRDefault="00685842" w:rsidP="009C5F91">
      <w:pPr>
        <w:spacing w:line="360" w:lineRule="auto"/>
        <w:jc w:val="right"/>
        <w:rPr>
          <w:rFonts w:ascii="David" w:hAnsi="David" w:cs="David"/>
        </w:rPr>
      </w:pPr>
    </w:p>
    <w:p w14:paraId="3252A454" w14:textId="42F1A519" w:rsidR="2EA36701" w:rsidRPr="00685842" w:rsidRDefault="2EA36701" w:rsidP="009C5F91">
      <w:pPr>
        <w:spacing w:line="360" w:lineRule="auto"/>
        <w:jc w:val="right"/>
        <w:rPr>
          <w:rFonts w:ascii="David" w:hAnsi="David" w:cs="David"/>
        </w:rPr>
      </w:pPr>
      <w:r w:rsidRPr="00685842">
        <w:rPr>
          <w:rFonts w:ascii="David" w:eastAsia="David" w:hAnsi="David" w:cs="David"/>
        </w:rPr>
        <w:lastRenderedPageBreak/>
        <w:t xml:space="preserve">Larry Diamond, </w:t>
      </w:r>
      <w:r w:rsidRPr="00685842">
        <w:rPr>
          <w:rFonts w:ascii="David" w:eastAsia="David" w:hAnsi="David" w:cs="David"/>
          <w:i/>
          <w:iCs/>
        </w:rPr>
        <w:t>Developing Democracy: Toward Consolidation</w:t>
      </w:r>
      <w:r w:rsidRPr="00685842">
        <w:rPr>
          <w:rFonts w:ascii="David" w:eastAsia="David" w:hAnsi="David" w:cs="David"/>
        </w:rPr>
        <w:t xml:space="preserve"> (Baltimore: Johns Hopkins University Press, 1998), pp. 1-19. </w:t>
      </w:r>
    </w:p>
    <w:p w14:paraId="0B6AD8CE" w14:textId="77777777" w:rsidR="00685842" w:rsidRDefault="00685842" w:rsidP="009C5F91">
      <w:pPr>
        <w:spacing w:line="360" w:lineRule="auto"/>
        <w:jc w:val="right"/>
        <w:rPr>
          <w:rFonts w:ascii="David" w:eastAsia="David" w:hAnsi="David" w:cs="David"/>
          <w:b/>
          <w:bCs/>
          <w:rtl/>
        </w:rPr>
      </w:pPr>
    </w:p>
    <w:p w14:paraId="72B46462" w14:textId="7904BF52" w:rsidR="2EA36701" w:rsidRPr="00685842" w:rsidRDefault="63C3BECA" w:rsidP="009C5F91">
      <w:pPr>
        <w:pStyle w:val="aa"/>
        <w:numPr>
          <w:ilvl w:val="0"/>
          <w:numId w:val="20"/>
        </w:numPr>
        <w:spacing w:line="360" w:lineRule="auto"/>
        <w:rPr>
          <w:rFonts w:ascii="David" w:eastAsia="David" w:hAnsi="David" w:cs="David"/>
          <w:rtl/>
        </w:rPr>
      </w:pPr>
      <w:r w:rsidRPr="00685842">
        <w:rPr>
          <w:rFonts w:ascii="David" w:eastAsia="David" w:hAnsi="David" w:cs="David"/>
          <w:b/>
          <w:bCs/>
          <w:rtl/>
        </w:rPr>
        <w:t>מתי מתפתחת דמוקרטיה</w:t>
      </w:r>
      <w:r w:rsidRPr="00685842">
        <w:rPr>
          <w:rFonts w:ascii="David" w:eastAsia="David" w:hAnsi="David" w:cs="David"/>
          <w:b/>
          <w:bCs/>
        </w:rPr>
        <w:t>?</w:t>
      </w:r>
    </w:p>
    <w:p w14:paraId="53F83701" w14:textId="0ABC91C3" w:rsidR="2EA36701" w:rsidRPr="00685842" w:rsidRDefault="63C3BECA" w:rsidP="009C5F91">
      <w:pPr>
        <w:spacing w:line="360" w:lineRule="auto"/>
        <w:rPr>
          <w:rFonts w:ascii="David" w:hAnsi="David" w:cs="David"/>
        </w:rPr>
      </w:pPr>
      <w:r w:rsidRPr="00685842">
        <w:rPr>
          <w:rFonts w:ascii="David" w:eastAsia="David" w:hAnsi="David" w:cs="David"/>
          <w:rtl/>
        </w:rPr>
        <w:t xml:space="preserve">סימור מרטין </w:t>
      </w:r>
      <w:proofErr w:type="spellStart"/>
      <w:r w:rsidRPr="00685842">
        <w:rPr>
          <w:rFonts w:ascii="David" w:eastAsia="David" w:hAnsi="David" w:cs="David"/>
          <w:rtl/>
        </w:rPr>
        <w:t>ליפסט</w:t>
      </w:r>
      <w:proofErr w:type="spellEnd"/>
      <w:r w:rsidRPr="00685842">
        <w:rPr>
          <w:rFonts w:ascii="David" w:eastAsia="David" w:hAnsi="David" w:cs="David"/>
          <w:rtl/>
        </w:rPr>
        <w:t xml:space="preserve">, </w:t>
      </w:r>
      <w:proofErr w:type="spellStart"/>
      <w:r w:rsidRPr="00685842">
        <w:rPr>
          <w:rFonts w:ascii="David" w:eastAsia="David" w:hAnsi="David" w:cs="David"/>
          <w:rtl/>
        </w:rPr>
        <w:t>קיונג-ריונג</w:t>
      </w:r>
      <w:proofErr w:type="spellEnd"/>
      <w:r w:rsidRPr="00685842">
        <w:rPr>
          <w:rFonts w:ascii="David" w:eastAsia="David" w:hAnsi="David" w:cs="David"/>
          <w:rtl/>
        </w:rPr>
        <w:t xml:space="preserve"> </w:t>
      </w:r>
      <w:proofErr w:type="spellStart"/>
      <w:r w:rsidRPr="00685842">
        <w:rPr>
          <w:rFonts w:ascii="David" w:eastAsia="David" w:hAnsi="David" w:cs="David"/>
          <w:rtl/>
        </w:rPr>
        <w:t>סאונג</w:t>
      </w:r>
      <w:proofErr w:type="spellEnd"/>
      <w:r w:rsidRPr="00685842">
        <w:rPr>
          <w:rFonts w:ascii="David" w:eastAsia="David" w:hAnsi="David" w:cs="David"/>
          <w:rtl/>
        </w:rPr>
        <w:t xml:space="preserve">, וג'ון </w:t>
      </w:r>
      <w:proofErr w:type="spellStart"/>
      <w:r w:rsidRPr="00685842">
        <w:rPr>
          <w:rFonts w:ascii="David" w:eastAsia="David" w:hAnsi="David" w:cs="David"/>
          <w:rtl/>
        </w:rPr>
        <w:t>צ'ארלס</w:t>
      </w:r>
      <w:proofErr w:type="spellEnd"/>
      <w:r w:rsidRPr="00685842">
        <w:rPr>
          <w:rFonts w:ascii="David" w:eastAsia="David" w:hAnsi="David" w:cs="David"/>
          <w:rtl/>
        </w:rPr>
        <w:t xml:space="preserve"> </w:t>
      </w:r>
      <w:proofErr w:type="spellStart"/>
      <w:r w:rsidRPr="00685842">
        <w:rPr>
          <w:rFonts w:ascii="David" w:eastAsia="David" w:hAnsi="David" w:cs="David"/>
          <w:rtl/>
        </w:rPr>
        <w:t>טרס</w:t>
      </w:r>
      <w:proofErr w:type="spellEnd"/>
      <w:r w:rsidRPr="00685842">
        <w:rPr>
          <w:rFonts w:ascii="David" w:eastAsia="David" w:hAnsi="David" w:cs="David"/>
          <w:rtl/>
        </w:rPr>
        <w:t xml:space="preserve">, "ניתוח השוואתי של </w:t>
      </w:r>
      <w:proofErr w:type="spellStart"/>
      <w:r w:rsidRPr="00685842">
        <w:rPr>
          <w:rFonts w:ascii="David" w:eastAsia="David" w:hAnsi="David" w:cs="David"/>
          <w:rtl/>
        </w:rPr>
        <w:t>התנאיים</w:t>
      </w:r>
      <w:proofErr w:type="spellEnd"/>
      <w:r w:rsidRPr="00685842">
        <w:rPr>
          <w:rFonts w:ascii="David" w:eastAsia="David" w:hAnsi="David" w:cs="David"/>
          <w:rtl/>
        </w:rPr>
        <w:t xml:space="preserve"> החברתיים הדרושים לדמוקרטיה", מתוך </w:t>
      </w:r>
      <w:r w:rsidRPr="00685842">
        <w:rPr>
          <w:rFonts w:ascii="David" w:eastAsia="David" w:hAnsi="David" w:cs="David"/>
          <w:i/>
          <w:iCs/>
          <w:rtl/>
        </w:rPr>
        <w:t>דמוקרטיה ודמוקרטיזציה</w:t>
      </w:r>
      <w:r w:rsidRPr="00685842">
        <w:rPr>
          <w:rFonts w:ascii="David" w:eastAsia="David" w:hAnsi="David" w:cs="David"/>
          <w:rtl/>
        </w:rPr>
        <w:t xml:space="preserve"> (תל אביב: האוניברסיטה הפתוחה, 1998), עמ' 50-89 (אוסף מאמרים מתורגמים</w:t>
      </w:r>
      <w:r w:rsidRPr="00685842">
        <w:rPr>
          <w:rFonts w:ascii="David" w:eastAsia="David" w:hAnsi="David" w:cs="David"/>
        </w:rPr>
        <w:t xml:space="preserve">). </w:t>
      </w:r>
    </w:p>
    <w:p w14:paraId="1F275696" w14:textId="097A263E"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769E02D1" w14:textId="555FDD44" w:rsidR="00685842" w:rsidRDefault="63C3BECA" w:rsidP="009C5F91">
      <w:pPr>
        <w:spacing w:line="360" w:lineRule="auto"/>
        <w:jc w:val="right"/>
        <w:rPr>
          <w:rFonts w:ascii="David" w:eastAsia="David" w:hAnsi="David" w:cs="David"/>
        </w:rPr>
      </w:pPr>
      <w:r w:rsidRPr="00685842">
        <w:rPr>
          <w:rFonts w:ascii="David" w:eastAsia="David" w:hAnsi="David" w:cs="David"/>
        </w:rPr>
        <w:t xml:space="preserve">In English: Seymour Martin </w:t>
      </w:r>
      <w:proofErr w:type="spellStart"/>
      <w:r w:rsidRPr="00685842">
        <w:rPr>
          <w:rFonts w:ascii="David" w:eastAsia="David" w:hAnsi="David" w:cs="David"/>
        </w:rPr>
        <w:t>Lipset</w:t>
      </w:r>
      <w:proofErr w:type="spellEnd"/>
      <w:r w:rsidRPr="00685842">
        <w:rPr>
          <w:rFonts w:ascii="David" w:eastAsia="David" w:hAnsi="David" w:cs="David"/>
        </w:rPr>
        <w:t xml:space="preserve">, </w:t>
      </w:r>
      <w:proofErr w:type="spellStart"/>
      <w:r w:rsidRPr="00685842">
        <w:rPr>
          <w:rFonts w:ascii="David" w:eastAsia="David" w:hAnsi="David" w:cs="David"/>
        </w:rPr>
        <w:t>Kyoung-Ryung</w:t>
      </w:r>
      <w:proofErr w:type="spellEnd"/>
      <w:r w:rsidRPr="00685842">
        <w:rPr>
          <w:rFonts w:ascii="David" w:eastAsia="David" w:hAnsi="David" w:cs="David"/>
        </w:rPr>
        <w:t xml:space="preserve"> </w:t>
      </w:r>
      <w:proofErr w:type="spellStart"/>
      <w:r w:rsidRPr="00685842">
        <w:rPr>
          <w:rFonts w:ascii="David" w:eastAsia="David" w:hAnsi="David" w:cs="David"/>
        </w:rPr>
        <w:t>Seoung</w:t>
      </w:r>
      <w:proofErr w:type="spellEnd"/>
      <w:r w:rsidRPr="00685842">
        <w:rPr>
          <w:rFonts w:ascii="David" w:eastAsia="David" w:hAnsi="David" w:cs="David"/>
        </w:rPr>
        <w:t xml:space="preserve"> and John Torres, “A Comparative Analysis of the Social Requisites of Democracy,” </w:t>
      </w:r>
      <w:r w:rsidRPr="00685842">
        <w:rPr>
          <w:rFonts w:ascii="David" w:eastAsia="David" w:hAnsi="David" w:cs="David"/>
          <w:i/>
          <w:iCs/>
        </w:rPr>
        <w:t>International Social Science Journal</w:t>
      </w:r>
      <w:r w:rsidRPr="00685842">
        <w:rPr>
          <w:rFonts w:ascii="David" w:eastAsia="David" w:hAnsi="David" w:cs="David"/>
        </w:rPr>
        <w:t xml:space="preserve">, Vol. 136 (May 1993), pp. 155-175. </w:t>
      </w:r>
    </w:p>
    <w:p w14:paraId="59B86081" w14:textId="77777777" w:rsidR="00685842" w:rsidRPr="00685842" w:rsidRDefault="00685842" w:rsidP="009C5F91">
      <w:pPr>
        <w:spacing w:line="360" w:lineRule="auto"/>
        <w:jc w:val="right"/>
        <w:rPr>
          <w:rFonts w:ascii="David" w:hAnsi="David" w:cs="David"/>
        </w:rPr>
      </w:pPr>
    </w:p>
    <w:p w14:paraId="6E865318" w14:textId="77777777" w:rsidR="00685842" w:rsidRDefault="63C3BECA" w:rsidP="009C5F91">
      <w:pPr>
        <w:spacing w:line="360" w:lineRule="auto"/>
        <w:jc w:val="right"/>
        <w:rPr>
          <w:rFonts w:ascii="David" w:eastAsia="David" w:hAnsi="David" w:cs="David"/>
        </w:rPr>
      </w:pPr>
      <w:r w:rsidRPr="00685842">
        <w:rPr>
          <w:rFonts w:ascii="David" w:eastAsia="David" w:hAnsi="David" w:cs="David"/>
        </w:rPr>
        <w:t xml:space="preserve">Seymour Martin </w:t>
      </w:r>
      <w:proofErr w:type="spellStart"/>
      <w:r w:rsidRPr="00685842">
        <w:rPr>
          <w:rFonts w:ascii="David" w:eastAsia="David" w:hAnsi="David" w:cs="David"/>
        </w:rPr>
        <w:t>Lipset</w:t>
      </w:r>
      <w:proofErr w:type="spellEnd"/>
      <w:r w:rsidRPr="00685842">
        <w:rPr>
          <w:rFonts w:ascii="David" w:eastAsia="David" w:hAnsi="David" w:cs="David"/>
        </w:rPr>
        <w:t xml:space="preserve">, “Some Social Requisites of Democracy: Economic Development and Political Legitimacy,” </w:t>
      </w:r>
      <w:r w:rsidRPr="00685842">
        <w:rPr>
          <w:rFonts w:ascii="David" w:eastAsia="David" w:hAnsi="David" w:cs="David"/>
          <w:i/>
          <w:iCs/>
        </w:rPr>
        <w:t>American Political Science Review</w:t>
      </w:r>
      <w:r w:rsidRPr="00685842">
        <w:rPr>
          <w:rFonts w:ascii="David" w:eastAsia="David" w:hAnsi="David" w:cs="David"/>
        </w:rPr>
        <w:t>, No. 53 (1959), pp. 69-105.</w:t>
      </w:r>
    </w:p>
    <w:p w14:paraId="1B6CE44D" w14:textId="115B16CC"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 </w:t>
      </w:r>
    </w:p>
    <w:p w14:paraId="42FEFB17" w14:textId="77777777" w:rsidR="00685842" w:rsidRDefault="63C3BECA" w:rsidP="009C5F91">
      <w:pPr>
        <w:spacing w:line="360" w:lineRule="auto"/>
        <w:jc w:val="right"/>
        <w:rPr>
          <w:rFonts w:ascii="David" w:eastAsia="David" w:hAnsi="David" w:cs="David"/>
        </w:rPr>
      </w:pPr>
      <w:r w:rsidRPr="00685842">
        <w:rPr>
          <w:rFonts w:ascii="David" w:eastAsia="David" w:hAnsi="David" w:cs="David"/>
        </w:rPr>
        <w:t xml:space="preserve">Seymour Martin </w:t>
      </w:r>
      <w:proofErr w:type="spellStart"/>
      <w:r w:rsidRPr="00685842">
        <w:rPr>
          <w:rFonts w:ascii="David" w:eastAsia="David" w:hAnsi="David" w:cs="David"/>
        </w:rPr>
        <w:t>Lipset</w:t>
      </w:r>
      <w:proofErr w:type="spellEnd"/>
      <w:r w:rsidRPr="00685842">
        <w:rPr>
          <w:rFonts w:ascii="David" w:eastAsia="David" w:hAnsi="David" w:cs="David"/>
        </w:rPr>
        <w:t xml:space="preserve">, </w:t>
      </w:r>
      <w:r w:rsidRPr="00685842">
        <w:rPr>
          <w:rFonts w:ascii="David" w:eastAsia="David" w:hAnsi="David" w:cs="David"/>
          <w:i/>
          <w:iCs/>
        </w:rPr>
        <w:t>Political Man: The Social Bases of Politics</w:t>
      </w:r>
      <w:r w:rsidRPr="00685842">
        <w:rPr>
          <w:rFonts w:ascii="David" w:eastAsia="David" w:hAnsi="David" w:cs="David"/>
        </w:rPr>
        <w:t xml:space="preserve"> (Garden City, NY: Anchor Books, 1960), pp. 27-62; 469-476.</w:t>
      </w:r>
    </w:p>
    <w:p w14:paraId="20600C2B" w14:textId="322EA865"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 </w:t>
      </w:r>
    </w:p>
    <w:p w14:paraId="4F112B8E" w14:textId="4A25CAEC"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Adam </w:t>
      </w:r>
      <w:proofErr w:type="spellStart"/>
      <w:r w:rsidRPr="00685842">
        <w:rPr>
          <w:rFonts w:ascii="David" w:eastAsia="David" w:hAnsi="David" w:cs="David"/>
        </w:rPr>
        <w:t>Przeworski</w:t>
      </w:r>
      <w:proofErr w:type="spellEnd"/>
      <w:r w:rsidRPr="00685842">
        <w:rPr>
          <w:rFonts w:ascii="David" w:eastAsia="David" w:hAnsi="David" w:cs="David"/>
        </w:rPr>
        <w:t xml:space="preserve"> and Fernando </w:t>
      </w:r>
      <w:proofErr w:type="spellStart"/>
      <w:r w:rsidRPr="00685842">
        <w:rPr>
          <w:rFonts w:ascii="David" w:eastAsia="David" w:hAnsi="David" w:cs="David"/>
        </w:rPr>
        <w:t>Limogi</w:t>
      </w:r>
      <w:proofErr w:type="spellEnd"/>
      <w:r w:rsidRPr="00685842">
        <w:rPr>
          <w:rFonts w:ascii="David" w:eastAsia="David" w:hAnsi="David" w:cs="David"/>
        </w:rPr>
        <w:t xml:space="preserve">, “Modernization: Theories and Facts,” </w:t>
      </w:r>
      <w:r w:rsidRPr="00685842">
        <w:rPr>
          <w:rFonts w:ascii="David" w:eastAsia="David" w:hAnsi="David" w:cs="David"/>
          <w:i/>
          <w:iCs/>
        </w:rPr>
        <w:t>World Politics</w:t>
      </w:r>
      <w:r w:rsidRPr="00685842">
        <w:rPr>
          <w:rFonts w:ascii="David" w:eastAsia="David" w:hAnsi="David" w:cs="David"/>
        </w:rPr>
        <w:t xml:space="preserve">, Vol 49, No. 2 (1997), pp. 155-183, online at  </w:t>
      </w:r>
    </w:p>
    <w:p w14:paraId="42116BBE" w14:textId="79456EB6" w:rsidR="2EA36701" w:rsidRPr="00685842" w:rsidRDefault="00C6297B" w:rsidP="009C5F91">
      <w:pPr>
        <w:spacing w:line="360" w:lineRule="auto"/>
        <w:rPr>
          <w:rFonts w:ascii="David" w:hAnsi="David" w:cs="David"/>
        </w:rPr>
      </w:pPr>
      <w:hyperlink r:id="rId10">
        <w:r w:rsidR="2EA36701" w:rsidRPr="00685842">
          <w:rPr>
            <w:rStyle w:val="Hyperlink"/>
            <w:rFonts w:ascii="David" w:eastAsia="David" w:hAnsi="David" w:cs="David"/>
          </w:rPr>
          <w:t>http://dss.ucsd.edu/~mnaoi/page4/POLI227/files/page1_13.pdf</w:t>
        </w:r>
      </w:hyperlink>
      <w:r w:rsidR="2EA36701" w:rsidRPr="00685842">
        <w:rPr>
          <w:rFonts w:ascii="David" w:eastAsia="David" w:hAnsi="David" w:cs="David"/>
        </w:rPr>
        <w:t xml:space="preserve"> </w:t>
      </w:r>
    </w:p>
    <w:p w14:paraId="52C1734A" w14:textId="59CA9D66"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424AFA39" w14:textId="4ED21A30"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חברה אזרחית</w:t>
      </w:r>
      <w:r w:rsidRPr="00685842">
        <w:rPr>
          <w:rFonts w:ascii="David" w:eastAsia="David" w:hAnsi="David" w:cs="David"/>
          <w:b/>
          <w:bCs/>
        </w:rPr>
        <w:t xml:space="preserve"> (civil society) </w:t>
      </w:r>
      <w:r w:rsidRPr="00685842">
        <w:rPr>
          <w:rFonts w:ascii="David" w:eastAsia="David" w:hAnsi="David" w:cs="David"/>
          <w:b/>
          <w:bCs/>
          <w:rtl/>
        </w:rPr>
        <w:t>והון חברתי</w:t>
      </w:r>
      <w:r w:rsidR="00685842" w:rsidRPr="00685842">
        <w:rPr>
          <w:rFonts w:ascii="David" w:eastAsia="David" w:hAnsi="David" w:cs="David"/>
          <w:b/>
          <w:bCs/>
        </w:rPr>
        <w:t>:</w:t>
      </w:r>
      <w:r w:rsidRPr="00685842">
        <w:rPr>
          <w:rFonts w:ascii="David" w:eastAsia="David" w:hAnsi="David" w:cs="David"/>
          <w:b/>
          <w:bCs/>
        </w:rPr>
        <w:t xml:space="preserve"> (social capital)</w:t>
      </w:r>
      <w:r w:rsidR="00685842" w:rsidRPr="00685842">
        <w:rPr>
          <w:rFonts w:ascii="David" w:eastAsia="David" w:hAnsi="David" w:cs="David"/>
        </w:rPr>
        <w:t xml:space="preserve"> </w:t>
      </w:r>
    </w:p>
    <w:p w14:paraId="6D26F468" w14:textId="1458A452"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Omar Encarnacion, “Beyond Civil Society: Promoting Democracy after September 11,” </w:t>
      </w:r>
      <w:r w:rsidRPr="00685842">
        <w:rPr>
          <w:rFonts w:ascii="David" w:eastAsia="David" w:hAnsi="David" w:cs="David"/>
          <w:i/>
          <w:iCs/>
        </w:rPr>
        <w:t>Orbis</w:t>
      </w:r>
      <w:r w:rsidRPr="00685842">
        <w:rPr>
          <w:rFonts w:ascii="David" w:eastAsia="David" w:hAnsi="David" w:cs="David"/>
        </w:rPr>
        <w:t xml:space="preserve">, (Fall 2003), pp. 705-720. </w:t>
      </w:r>
    </w:p>
    <w:p w14:paraId="4849A61F" w14:textId="4CDC319B"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48885AC8" w14:textId="5251D566"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Sheri Berman, “Islamism, Revolution, and Civil Society,” </w:t>
      </w:r>
      <w:r w:rsidRPr="00685842">
        <w:rPr>
          <w:rFonts w:ascii="David" w:eastAsia="David" w:hAnsi="David" w:cs="David"/>
          <w:i/>
          <w:iCs/>
        </w:rPr>
        <w:t>Perspectives on Politics</w:t>
      </w:r>
      <w:r w:rsidRPr="00685842">
        <w:rPr>
          <w:rFonts w:ascii="David" w:eastAsia="David" w:hAnsi="David" w:cs="David"/>
        </w:rPr>
        <w:t xml:space="preserve">, Vol. 1, No. 2 (June 2003), pp. 13-26. </w:t>
      </w:r>
    </w:p>
    <w:p w14:paraId="57F0B0DB" w14:textId="4169556C"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0E24962" w14:textId="5E9A5C1C"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Francis Fukuyama, “Social Capital,” in Lawrence Harrison and Samuel Huntington (eds.), </w:t>
      </w:r>
      <w:r w:rsidRPr="00685842">
        <w:rPr>
          <w:rFonts w:ascii="David" w:eastAsia="David" w:hAnsi="David" w:cs="David"/>
          <w:i/>
          <w:iCs/>
        </w:rPr>
        <w:t>Culture Matters: How Values Shape Human Progress</w:t>
      </w:r>
      <w:r w:rsidRPr="00685842">
        <w:rPr>
          <w:rFonts w:ascii="David" w:eastAsia="David" w:hAnsi="David" w:cs="David"/>
        </w:rPr>
        <w:t xml:space="preserve"> (New York: Basic Books), pp. 98-111. </w:t>
      </w:r>
    </w:p>
    <w:p w14:paraId="4F3E5FD3" w14:textId="59B9D6AE"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7AFD343C" w14:textId="61E1566C"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Amy Hawthorne, “Middle East Democracy: Is Civil Society the Answer?” </w:t>
      </w:r>
      <w:r w:rsidRPr="00685842">
        <w:rPr>
          <w:rFonts w:ascii="David" w:eastAsia="David" w:hAnsi="David" w:cs="David"/>
          <w:i/>
          <w:iCs/>
        </w:rPr>
        <w:t>Carnegie Papers</w:t>
      </w:r>
      <w:r w:rsidRPr="00685842">
        <w:rPr>
          <w:rFonts w:ascii="David" w:eastAsia="David" w:hAnsi="David" w:cs="David"/>
        </w:rPr>
        <w:t>, No. 44, March 2004</w:t>
      </w:r>
      <w:r w:rsidRPr="00685842">
        <w:rPr>
          <w:rFonts w:ascii="David" w:eastAsia="David" w:hAnsi="David" w:cs="David"/>
          <w:i/>
          <w:iCs/>
        </w:rPr>
        <w:t>.</w:t>
      </w:r>
      <w:r w:rsidRPr="00685842">
        <w:rPr>
          <w:rFonts w:ascii="David" w:eastAsia="David" w:hAnsi="David" w:cs="David"/>
        </w:rPr>
        <w:t xml:space="preserve">  </w:t>
      </w:r>
    </w:p>
    <w:p w14:paraId="002B9B53" w14:textId="65579598" w:rsidR="2EA36701" w:rsidRPr="00685842" w:rsidRDefault="00C6297B" w:rsidP="009C5F91">
      <w:pPr>
        <w:spacing w:line="360" w:lineRule="auto"/>
        <w:jc w:val="right"/>
        <w:rPr>
          <w:rFonts w:ascii="David" w:hAnsi="David" w:cs="David"/>
        </w:rPr>
      </w:pPr>
      <w:hyperlink r:id="rId11">
        <w:r w:rsidR="2EA36701" w:rsidRPr="00685842">
          <w:rPr>
            <w:rStyle w:val="Hyperlink"/>
            <w:rFonts w:ascii="David" w:eastAsia="David" w:hAnsi="David" w:cs="David"/>
          </w:rPr>
          <w:t>http://carnegieendowment.org/files/CarnegiePaper44.pdf</w:t>
        </w:r>
      </w:hyperlink>
      <w:r w:rsidR="2EA36701" w:rsidRPr="00685842">
        <w:rPr>
          <w:rFonts w:ascii="David" w:eastAsia="David" w:hAnsi="David" w:cs="David"/>
        </w:rPr>
        <w:t xml:space="preserve"> </w:t>
      </w:r>
    </w:p>
    <w:p w14:paraId="3C81D4B8" w14:textId="65C0C61A"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7CD8549" w14:textId="1A9D350B" w:rsidR="2EA36701" w:rsidRPr="00685842" w:rsidRDefault="2EA36701" w:rsidP="009C5F91">
      <w:pPr>
        <w:spacing w:line="360" w:lineRule="auto"/>
        <w:jc w:val="right"/>
        <w:rPr>
          <w:rFonts w:ascii="David" w:hAnsi="David" w:cs="David"/>
        </w:rPr>
      </w:pPr>
      <w:r w:rsidRPr="00685842">
        <w:rPr>
          <w:rFonts w:ascii="David" w:eastAsia="David" w:hAnsi="David" w:cs="David"/>
        </w:rPr>
        <w:lastRenderedPageBreak/>
        <w:t xml:space="preserve">Sherri Berman, “Civil Society and the Collapse of the Weimar Republic,” </w:t>
      </w:r>
      <w:r w:rsidRPr="00685842">
        <w:rPr>
          <w:rFonts w:ascii="David" w:eastAsia="David" w:hAnsi="David" w:cs="David"/>
          <w:i/>
          <w:iCs/>
        </w:rPr>
        <w:t>World Politics</w:t>
      </w:r>
      <w:r w:rsidRPr="00685842">
        <w:rPr>
          <w:rFonts w:ascii="David" w:eastAsia="David" w:hAnsi="David" w:cs="David"/>
        </w:rPr>
        <w:t xml:space="preserve">, Vol. 49, No. 3 (1997), pp. 401-429. </w:t>
      </w:r>
    </w:p>
    <w:p w14:paraId="05147551" w14:textId="17756DF1"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2C38CF72" w14:textId="110F30EE"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Sean Yom, “Civil Society and Democratization in the Arab World,” </w:t>
      </w:r>
      <w:r w:rsidRPr="00685842">
        <w:rPr>
          <w:rFonts w:ascii="David" w:eastAsia="David" w:hAnsi="David" w:cs="David"/>
          <w:i/>
          <w:iCs/>
        </w:rPr>
        <w:t>Middle East Review of International Affairs</w:t>
      </w:r>
      <w:r w:rsidRPr="00685842">
        <w:rPr>
          <w:rFonts w:ascii="David" w:eastAsia="David" w:hAnsi="David" w:cs="David"/>
        </w:rPr>
        <w:t xml:space="preserve"> (December 2005), online. </w:t>
      </w:r>
    </w:p>
    <w:p w14:paraId="76EB705A" w14:textId="7C473BA3"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0715D02A" w14:textId="2835920A"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תרבות ותרבות פוליטית: מעקבי או מקדמי דמוקרטיה</w:t>
      </w:r>
      <w:r w:rsidR="00685842" w:rsidRPr="00685842">
        <w:rPr>
          <w:rFonts w:ascii="David" w:eastAsia="David" w:hAnsi="David" w:cs="David" w:hint="cs"/>
          <w:b/>
          <w:bCs/>
          <w:rtl/>
        </w:rPr>
        <w:t>?</w:t>
      </w:r>
      <w:r w:rsidRPr="00685842">
        <w:rPr>
          <w:rFonts w:ascii="David" w:eastAsia="David" w:hAnsi="David" w:cs="David"/>
        </w:rPr>
        <w:t xml:space="preserve"> </w:t>
      </w:r>
    </w:p>
    <w:p w14:paraId="4CD52EA2" w14:textId="66F12787"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Harrison and Huntington, pp. xiii-xxxiv. </w:t>
      </w:r>
    </w:p>
    <w:p w14:paraId="565932AD" w14:textId="73DB1EA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48437B71" w14:textId="37CBD45E" w:rsidR="2EA36701" w:rsidRPr="00685842" w:rsidRDefault="63C3BECA" w:rsidP="009C5F91">
      <w:pPr>
        <w:spacing w:line="360" w:lineRule="auto"/>
        <w:jc w:val="right"/>
        <w:rPr>
          <w:rFonts w:ascii="David" w:hAnsi="David" w:cs="David"/>
          <w:rtl/>
        </w:rPr>
      </w:pPr>
      <w:r w:rsidRPr="00685842">
        <w:rPr>
          <w:rFonts w:ascii="David" w:eastAsia="David" w:hAnsi="David" w:cs="David"/>
        </w:rPr>
        <w:t xml:space="preserve">Ronald Inglehart, “Culture and Democracy,” in Harrison and Huntington, pp. 80-97. </w:t>
      </w:r>
    </w:p>
    <w:p w14:paraId="09DAC711" w14:textId="62B8DFB7"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77247B99" w14:textId="3BA0B67E"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Michael Hudson, “The Political Culture Approach to Arab Democratization: The Case for Bringing it Back in, Carefully,” in </w:t>
      </w:r>
      <w:proofErr w:type="spellStart"/>
      <w:r w:rsidRPr="00685842">
        <w:rPr>
          <w:rFonts w:ascii="David" w:eastAsia="David" w:hAnsi="David" w:cs="David"/>
        </w:rPr>
        <w:t>Bahjat</w:t>
      </w:r>
      <w:proofErr w:type="spellEnd"/>
      <w:r w:rsidRPr="00685842">
        <w:rPr>
          <w:rFonts w:ascii="David" w:eastAsia="David" w:hAnsi="David" w:cs="David"/>
        </w:rPr>
        <w:t xml:space="preserve"> </w:t>
      </w:r>
      <w:proofErr w:type="spellStart"/>
      <w:r w:rsidRPr="00685842">
        <w:rPr>
          <w:rFonts w:ascii="David" w:eastAsia="David" w:hAnsi="David" w:cs="David"/>
        </w:rPr>
        <w:t>Korany</w:t>
      </w:r>
      <w:proofErr w:type="spellEnd"/>
      <w:r w:rsidRPr="00685842">
        <w:rPr>
          <w:rFonts w:ascii="David" w:eastAsia="David" w:hAnsi="David" w:cs="David"/>
        </w:rPr>
        <w:t xml:space="preserve"> and Paul Noble (eds</w:t>
      </w:r>
      <w:r w:rsidRPr="00685842">
        <w:rPr>
          <w:rFonts w:ascii="David" w:eastAsia="David" w:hAnsi="David" w:cs="David"/>
          <w:i/>
          <w:iCs/>
        </w:rPr>
        <w:t>.), Political Liberalization and Democratization in the Arab World: Theoretical Perspectives</w:t>
      </w:r>
      <w:r w:rsidRPr="00685842">
        <w:rPr>
          <w:rFonts w:ascii="David" w:eastAsia="David" w:hAnsi="David" w:cs="David"/>
        </w:rPr>
        <w:t xml:space="preserve">, Vol. 1 (Boulder: Lynne </w:t>
      </w:r>
      <w:proofErr w:type="spellStart"/>
      <w:r w:rsidRPr="00685842">
        <w:rPr>
          <w:rFonts w:ascii="David" w:eastAsia="David" w:hAnsi="David" w:cs="David"/>
        </w:rPr>
        <w:t>Reinner</w:t>
      </w:r>
      <w:proofErr w:type="spellEnd"/>
      <w:r w:rsidRPr="00685842">
        <w:rPr>
          <w:rFonts w:ascii="David" w:eastAsia="David" w:hAnsi="David" w:cs="David"/>
        </w:rPr>
        <w:t xml:space="preserve">, 1995), pp. 61-76. </w:t>
      </w:r>
    </w:p>
    <w:p w14:paraId="410D1135" w14:textId="57171BD7"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70875C8A" w14:textId="16E551B8"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מעבר</w:t>
      </w:r>
      <w:r w:rsidRPr="00685842">
        <w:rPr>
          <w:rFonts w:ascii="David" w:eastAsia="David" w:hAnsi="David" w:cs="David"/>
          <w:b/>
          <w:bCs/>
        </w:rPr>
        <w:t xml:space="preserve"> TRANSITION </w:t>
      </w:r>
      <w:r w:rsidRPr="00685842">
        <w:rPr>
          <w:rFonts w:ascii="David" w:eastAsia="David" w:hAnsi="David" w:cs="David"/>
          <w:b/>
          <w:bCs/>
          <w:rtl/>
        </w:rPr>
        <w:t>ממשטר לא דמוקרטי למשטר דמוקרטי</w:t>
      </w:r>
      <w:r w:rsidRPr="00685842">
        <w:rPr>
          <w:rFonts w:ascii="David" w:eastAsia="David" w:hAnsi="David" w:cs="David"/>
        </w:rPr>
        <w:t xml:space="preserve"> </w:t>
      </w:r>
    </w:p>
    <w:p w14:paraId="6D6739D8" w14:textId="77777777" w:rsidR="00685842" w:rsidRDefault="00685842" w:rsidP="009C5F91">
      <w:pPr>
        <w:spacing w:line="360" w:lineRule="auto"/>
        <w:rPr>
          <w:rFonts w:ascii="David" w:eastAsia="David" w:hAnsi="David" w:cs="David"/>
          <w:rtl/>
        </w:rPr>
      </w:pPr>
    </w:p>
    <w:p w14:paraId="2AAD1E8F" w14:textId="24E7D871" w:rsidR="2EA36701" w:rsidRPr="00685842" w:rsidRDefault="63C3BECA" w:rsidP="009C5F91">
      <w:pPr>
        <w:spacing w:line="360" w:lineRule="auto"/>
        <w:rPr>
          <w:rFonts w:ascii="David" w:hAnsi="David" w:cs="David"/>
        </w:rPr>
      </w:pPr>
      <w:r w:rsidRPr="00685842">
        <w:rPr>
          <w:rFonts w:ascii="David" w:eastAsia="David" w:hAnsi="David" w:cs="David"/>
          <w:rtl/>
        </w:rPr>
        <w:t xml:space="preserve">בנימין </w:t>
      </w:r>
      <w:proofErr w:type="spellStart"/>
      <w:r w:rsidRPr="00685842">
        <w:rPr>
          <w:rFonts w:ascii="David" w:eastAsia="David" w:hAnsi="David" w:cs="David"/>
          <w:rtl/>
        </w:rPr>
        <w:t>נויברגר</w:t>
      </w:r>
      <w:proofErr w:type="spellEnd"/>
      <w:r w:rsidRPr="00685842">
        <w:rPr>
          <w:rFonts w:ascii="David" w:eastAsia="David" w:hAnsi="David" w:cs="David"/>
          <w:rtl/>
        </w:rPr>
        <w:t xml:space="preserve">, </w:t>
      </w:r>
      <w:r w:rsidRPr="00685842">
        <w:rPr>
          <w:rFonts w:ascii="David" w:eastAsia="David" w:hAnsi="David" w:cs="David"/>
          <w:i/>
          <w:iCs/>
          <w:rtl/>
        </w:rPr>
        <w:t>דמוקרטיות: דמוקרטיות ודיקטטורות-רעיונות, הקשרים, משטרים</w:t>
      </w:r>
      <w:r w:rsidRPr="00685842">
        <w:rPr>
          <w:rFonts w:ascii="David" w:eastAsia="David" w:hAnsi="David" w:cs="David"/>
          <w:rtl/>
        </w:rPr>
        <w:t xml:space="preserve"> (רעננה: האוניברסיטה הפתוחה, 2004), עמ' 216-221. הספר קיים במאגר האלקטרוני</w:t>
      </w:r>
      <w:r w:rsidRPr="00685842">
        <w:rPr>
          <w:rFonts w:ascii="David" w:eastAsia="David" w:hAnsi="David" w:cs="David"/>
        </w:rPr>
        <w:t xml:space="preserve"> KOTAR.CO.IL. </w:t>
      </w:r>
    </w:p>
    <w:p w14:paraId="21F71198" w14:textId="498E00E7"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2254FD56" w14:textId="51D56DE9" w:rsidR="2EA36701" w:rsidRPr="00685842" w:rsidRDefault="63C3BECA" w:rsidP="009C5F91">
      <w:pPr>
        <w:spacing w:line="360" w:lineRule="auto"/>
        <w:rPr>
          <w:rFonts w:ascii="David" w:hAnsi="David" w:cs="David"/>
        </w:rPr>
      </w:pPr>
      <w:proofErr w:type="spellStart"/>
      <w:r w:rsidRPr="00685842">
        <w:rPr>
          <w:rFonts w:ascii="David" w:eastAsia="David" w:hAnsi="David" w:cs="David"/>
          <w:rtl/>
        </w:rPr>
        <w:t>גילרמו</w:t>
      </w:r>
      <w:proofErr w:type="spellEnd"/>
      <w:r w:rsidRPr="00685842">
        <w:rPr>
          <w:rFonts w:ascii="David" w:eastAsia="David" w:hAnsi="David" w:cs="David"/>
          <w:rtl/>
        </w:rPr>
        <w:t xml:space="preserve"> </w:t>
      </w:r>
      <w:proofErr w:type="spellStart"/>
      <w:r w:rsidRPr="00685842">
        <w:rPr>
          <w:rFonts w:ascii="David" w:eastAsia="David" w:hAnsi="David" w:cs="David"/>
          <w:rtl/>
        </w:rPr>
        <w:t>או'דונל</w:t>
      </w:r>
      <w:proofErr w:type="spellEnd"/>
      <w:r w:rsidRPr="00685842">
        <w:rPr>
          <w:rFonts w:ascii="David" w:eastAsia="David" w:hAnsi="David" w:cs="David"/>
          <w:rtl/>
        </w:rPr>
        <w:t xml:space="preserve"> ופיליפ </w:t>
      </w:r>
      <w:proofErr w:type="spellStart"/>
      <w:r w:rsidRPr="00685842">
        <w:rPr>
          <w:rFonts w:ascii="David" w:eastAsia="David" w:hAnsi="David" w:cs="David"/>
          <w:rtl/>
        </w:rPr>
        <w:t>שמיטר</w:t>
      </w:r>
      <w:proofErr w:type="spellEnd"/>
      <w:r w:rsidRPr="00685842">
        <w:rPr>
          <w:rFonts w:ascii="David" w:eastAsia="David" w:hAnsi="David" w:cs="David"/>
          <w:rtl/>
        </w:rPr>
        <w:t xml:space="preserve">, "הערעור של משטרים סמכותניים", מתוך </w:t>
      </w:r>
      <w:r w:rsidRPr="00685842">
        <w:rPr>
          <w:rFonts w:ascii="David" w:eastAsia="David" w:hAnsi="David" w:cs="David"/>
          <w:i/>
          <w:iCs/>
          <w:rtl/>
        </w:rPr>
        <w:t>דמוקרטיה ודמוקרטיזציה</w:t>
      </w:r>
      <w:r w:rsidRPr="00685842">
        <w:rPr>
          <w:rFonts w:ascii="David" w:eastAsia="David" w:hAnsi="David" w:cs="David"/>
          <w:rtl/>
        </w:rPr>
        <w:t>, עמ' 359-390</w:t>
      </w:r>
      <w:r w:rsidRPr="00685842">
        <w:rPr>
          <w:rFonts w:ascii="David" w:eastAsia="David" w:hAnsi="David" w:cs="David"/>
        </w:rPr>
        <w:t xml:space="preserve">. </w:t>
      </w:r>
    </w:p>
    <w:p w14:paraId="045C25BE" w14:textId="6E00F620"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3EF3C819" w14:textId="6ED709F4"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In English: Guillermo O’Donnell and Phillipe </w:t>
      </w:r>
      <w:proofErr w:type="spellStart"/>
      <w:r w:rsidRPr="00685842">
        <w:rPr>
          <w:rFonts w:ascii="David" w:eastAsia="David" w:hAnsi="David" w:cs="David"/>
        </w:rPr>
        <w:t>Schmitter</w:t>
      </w:r>
      <w:proofErr w:type="spellEnd"/>
      <w:r w:rsidRPr="00685842">
        <w:rPr>
          <w:rFonts w:ascii="David" w:eastAsia="David" w:hAnsi="David" w:cs="David"/>
        </w:rPr>
        <w:t xml:space="preserve">, </w:t>
      </w:r>
      <w:r w:rsidRPr="00685842">
        <w:rPr>
          <w:rFonts w:ascii="David" w:eastAsia="David" w:hAnsi="David" w:cs="David"/>
          <w:i/>
          <w:iCs/>
        </w:rPr>
        <w:t>Transitions from Authoritarian Rule: Tentative Conclusions about Uncertain Democracies</w:t>
      </w:r>
      <w:r w:rsidRPr="00685842">
        <w:rPr>
          <w:rFonts w:ascii="David" w:eastAsia="David" w:hAnsi="David" w:cs="David"/>
        </w:rPr>
        <w:t xml:space="preserve"> (Baltimore: Johns Hopkins University Press, 1986), pp. 15-36. </w:t>
      </w:r>
    </w:p>
    <w:p w14:paraId="469740A4" w14:textId="7E4B02F2"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2349884D" w14:textId="3875E32E" w:rsidR="2EA36701" w:rsidRPr="00685842" w:rsidRDefault="63C3BECA" w:rsidP="009C5F91">
      <w:pPr>
        <w:spacing w:line="360" w:lineRule="auto"/>
        <w:rPr>
          <w:rFonts w:ascii="David" w:hAnsi="David" w:cs="David"/>
        </w:rPr>
      </w:pPr>
      <w:r w:rsidRPr="00685842">
        <w:rPr>
          <w:rFonts w:ascii="David" w:eastAsia="David" w:hAnsi="David" w:cs="David"/>
          <w:rtl/>
        </w:rPr>
        <w:t xml:space="preserve">חואן לינץ, "מעברים לדמוקרטיה", מתוך </w:t>
      </w:r>
      <w:r w:rsidRPr="00685842">
        <w:rPr>
          <w:rFonts w:ascii="David" w:eastAsia="David" w:hAnsi="David" w:cs="David"/>
          <w:i/>
          <w:iCs/>
          <w:rtl/>
        </w:rPr>
        <w:t>דמוקרטיה ודמוקרטיזציה</w:t>
      </w:r>
      <w:r w:rsidRPr="00685842">
        <w:rPr>
          <w:rFonts w:ascii="David" w:eastAsia="David" w:hAnsi="David" w:cs="David"/>
          <w:rtl/>
        </w:rPr>
        <w:t>, עמ' 418-450</w:t>
      </w:r>
      <w:r w:rsidRPr="00685842">
        <w:rPr>
          <w:rFonts w:ascii="David" w:eastAsia="David" w:hAnsi="David" w:cs="David"/>
        </w:rPr>
        <w:t xml:space="preserve">. </w:t>
      </w:r>
    </w:p>
    <w:p w14:paraId="7A712F6D" w14:textId="7AE21AB3"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1FC759BA" w14:textId="509ED128"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In English: Juan Linz, “Transitions to Democracy,” </w:t>
      </w:r>
      <w:r w:rsidRPr="00685842">
        <w:rPr>
          <w:rFonts w:ascii="David" w:eastAsia="David" w:hAnsi="David" w:cs="David"/>
          <w:i/>
          <w:iCs/>
        </w:rPr>
        <w:t>The Washington Quarterly</w:t>
      </w:r>
      <w:r w:rsidRPr="00685842">
        <w:rPr>
          <w:rFonts w:ascii="David" w:eastAsia="David" w:hAnsi="David" w:cs="David"/>
        </w:rPr>
        <w:t xml:space="preserve"> (Summer 1990), pp. 143-163. </w:t>
      </w:r>
    </w:p>
    <w:p w14:paraId="57E5D0C0" w14:textId="765BF2BF"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936E9D5" w14:textId="62B081DD"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Dankwart</w:t>
      </w:r>
      <w:proofErr w:type="spellEnd"/>
      <w:r w:rsidRPr="00685842">
        <w:rPr>
          <w:rFonts w:ascii="David" w:eastAsia="David" w:hAnsi="David" w:cs="David"/>
        </w:rPr>
        <w:t xml:space="preserve"> </w:t>
      </w:r>
      <w:proofErr w:type="spellStart"/>
      <w:r w:rsidRPr="00685842">
        <w:rPr>
          <w:rFonts w:ascii="David" w:eastAsia="David" w:hAnsi="David" w:cs="David"/>
        </w:rPr>
        <w:t>Rustow</w:t>
      </w:r>
      <w:proofErr w:type="spellEnd"/>
      <w:r w:rsidRPr="00685842">
        <w:rPr>
          <w:rFonts w:ascii="David" w:eastAsia="David" w:hAnsi="David" w:cs="David"/>
        </w:rPr>
        <w:t xml:space="preserve">, “Transitions to Democracy: Toward a Dynamic Model,” </w:t>
      </w:r>
      <w:r w:rsidRPr="00685842">
        <w:rPr>
          <w:rFonts w:ascii="David" w:eastAsia="David" w:hAnsi="David" w:cs="David"/>
          <w:i/>
          <w:iCs/>
        </w:rPr>
        <w:t>Comparative Politics</w:t>
      </w:r>
      <w:r w:rsidRPr="00685842">
        <w:rPr>
          <w:rFonts w:ascii="David" w:eastAsia="David" w:hAnsi="David" w:cs="David"/>
        </w:rPr>
        <w:t xml:space="preserve">, Vol. 2, No. 2 (April 1970), pp. 337.362. </w:t>
      </w:r>
    </w:p>
    <w:p w14:paraId="19D6B2D6" w14:textId="4CF144D1"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2DA74807" w14:textId="2F1198F3"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Michael </w:t>
      </w:r>
      <w:proofErr w:type="spellStart"/>
      <w:r w:rsidRPr="00685842">
        <w:rPr>
          <w:rFonts w:ascii="David" w:eastAsia="David" w:hAnsi="David" w:cs="David"/>
        </w:rPr>
        <w:t>Mcfaul</w:t>
      </w:r>
      <w:proofErr w:type="spellEnd"/>
      <w:r w:rsidRPr="00685842">
        <w:rPr>
          <w:rFonts w:ascii="David" w:eastAsia="David" w:hAnsi="David" w:cs="David"/>
        </w:rPr>
        <w:t xml:space="preserve">, “The Fourth Wave of Democracy </w:t>
      </w:r>
      <w:r w:rsidRPr="00685842">
        <w:rPr>
          <w:rFonts w:ascii="David" w:eastAsia="David" w:hAnsi="David" w:cs="David"/>
          <w:i/>
          <w:iCs/>
        </w:rPr>
        <w:t>And</w:t>
      </w:r>
      <w:r w:rsidRPr="00685842">
        <w:rPr>
          <w:rFonts w:ascii="David" w:eastAsia="David" w:hAnsi="David" w:cs="David"/>
        </w:rPr>
        <w:t xml:space="preserve"> Dictatorship: Noncooperative Transitions in the </w:t>
      </w:r>
      <w:proofErr w:type="spellStart"/>
      <w:r w:rsidRPr="00685842">
        <w:rPr>
          <w:rFonts w:ascii="David" w:eastAsia="David" w:hAnsi="David" w:cs="David"/>
        </w:rPr>
        <w:t>Postcommunist</w:t>
      </w:r>
      <w:proofErr w:type="spellEnd"/>
      <w:r w:rsidRPr="00685842">
        <w:rPr>
          <w:rFonts w:ascii="David" w:eastAsia="David" w:hAnsi="David" w:cs="David"/>
        </w:rPr>
        <w:t xml:space="preserve"> World,” </w:t>
      </w:r>
      <w:r w:rsidRPr="00685842">
        <w:rPr>
          <w:rFonts w:ascii="David" w:eastAsia="David" w:hAnsi="David" w:cs="David"/>
          <w:i/>
          <w:iCs/>
        </w:rPr>
        <w:t>World Politics</w:t>
      </w:r>
      <w:r w:rsidRPr="00685842">
        <w:rPr>
          <w:rFonts w:ascii="David" w:eastAsia="David" w:hAnsi="David" w:cs="David"/>
        </w:rPr>
        <w:t xml:space="preserve">, Vol. 54 (January 2002), pp. 212-244. </w:t>
      </w:r>
    </w:p>
    <w:p w14:paraId="570FF22B" w14:textId="77777777" w:rsidR="00685842" w:rsidRDefault="00685842" w:rsidP="009C5F91">
      <w:pPr>
        <w:spacing w:line="360" w:lineRule="auto"/>
        <w:rPr>
          <w:rFonts w:ascii="David" w:eastAsia="David" w:hAnsi="David" w:cs="David"/>
          <w:b/>
          <w:bCs/>
          <w:rtl/>
        </w:rPr>
      </w:pPr>
    </w:p>
    <w:p w14:paraId="5A7A1099" w14:textId="3DABC37A"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דמוקרטיות לא ליברליות</w:t>
      </w:r>
      <w:r w:rsidRPr="00685842">
        <w:rPr>
          <w:rFonts w:ascii="David" w:eastAsia="David" w:hAnsi="David" w:cs="David"/>
        </w:rPr>
        <w:t xml:space="preserve"> </w:t>
      </w:r>
    </w:p>
    <w:p w14:paraId="37EEBFEE" w14:textId="24BED092" w:rsidR="2EA36701" w:rsidRPr="00685842" w:rsidRDefault="63C3BECA" w:rsidP="009C5F91">
      <w:pPr>
        <w:spacing w:line="360" w:lineRule="auto"/>
        <w:rPr>
          <w:rFonts w:ascii="David" w:hAnsi="David" w:cs="David"/>
        </w:rPr>
      </w:pPr>
      <w:r w:rsidRPr="00685842">
        <w:rPr>
          <w:rFonts w:ascii="David" w:eastAsia="David" w:hAnsi="David" w:cs="David"/>
        </w:rPr>
        <w:t xml:space="preserve"> </w:t>
      </w:r>
      <w:proofErr w:type="spellStart"/>
      <w:r w:rsidRPr="00685842">
        <w:rPr>
          <w:rFonts w:ascii="David" w:eastAsia="David" w:hAnsi="David" w:cs="David"/>
          <w:rtl/>
        </w:rPr>
        <w:t>נויברגר</w:t>
      </w:r>
      <w:proofErr w:type="spellEnd"/>
      <w:r w:rsidRPr="00685842">
        <w:rPr>
          <w:rFonts w:ascii="David" w:eastAsia="David" w:hAnsi="David" w:cs="David"/>
          <w:rtl/>
        </w:rPr>
        <w:t>, עמ' 210-215</w:t>
      </w:r>
      <w:r w:rsidRPr="00685842">
        <w:rPr>
          <w:rFonts w:ascii="David" w:eastAsia="David" w:hAnsi="David" w:cs="David"/>
        </w:rPr>
        <w:t xml:space="preserve">. </w:t>
      </w:r>
    </w:p>
    <w:p w14:paraId="3D0A1EE8" w14:textId="2AD87F21"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3712D4AD" w14:textId="4F4AC952"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Steven </w:t>
      </w:r>
      <w:proofErr w:type="spellStart"/>
      <w:r w:rsidRPr="00685842">
        <w:rPr>
          <w:rFonts w:ascii="David" w:eastAsia="David" w:hAnsi="David" w:cs="David"/>
        </w:rPr>
        <w:t>Levitsky</w:t>
      </w:r>
      <w:proofErr w:type="spellEnd"/>
      <w:r w:rsidRPr="00685842">
        <w:rPr>
          <w:rFonts w:ascii="David" w:eastAsia="David" w:hAnsi="David" w:cs="David"/>
        </w:rPr>
        <w:t xml:space="preserve"> and Lucan Way, “Elections without Democracy: The Rise of Competitive Authoritarianism,” </w:t>
      </w:r>
      <w:r w:rsidRPr="00685842">
        <w:rPr>
          <w:rFonts w:ascii="David" w:eastAsia="David" w:hAnsi="David" w:cs="David"/>
          <w:i/>
          <w:iCs/>
        </w:rPr>
        <w:t>Journal of Democracy</w:t>
      </w:r>
      <w:r w:rsidRPr="00685842">
        <w:rPr>
          <w:rFonts w:ascii="David" w:eastAsia="David" w:hAnsi="David" w:cs="David"/>
        </w:rPr>
        <w:t xml:space="preserve">, Vol. 13 (April 2002), pp. 51-65. </w:t>
      </w:r>
    </w:p>
    <w:p w14:paraId="7FAC769C" w14:textId="77CDCB24"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484FBBB" w14:textId="0E814606"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Daniel </w:t>
      </w:r>
      <w:proofErr w:type="spellStart"/>
      <w:r w:rsidRPr="00685842">
        <w:rPr>
          <w:rFonts w:ascii="David" w:eastAsia="David" w:hAnsi="David" w:cs="David"/>
        </w:rPr>
        <w:t>Brumberg</w:t>
      </w:r>
      <w:proofErr w:type="spellEnd"/>
      <w:r w:rsidRPr="00685842">
        <w:rPr>
          <w:rFonts w:ascii="David" w:eastAsia="David" w:hAnsi="David" w:cs="David"/>
        </w:rPr>
        <w:t xml:space="preserve">, “Liberalization versus Democracy: Understanding Arab Political Reform,” Democracy and Rule of Law Project, Number 37, May 2003, Carnegie Endowment of International Peace. </w:t>
      </w:r>
    </w:p>
    <w:p w14:paraId="7E60DD11" w14:textId="3BEF08C0" w:rsidR="2EA36701" w:rsidRPr="00685842" w:rsidRDefault="00C6297B" w:rsidP="009C5F91">
      <w:pPr>
        <w:spacing w:line="360" w:lineRule="auto"/>
        <w:jc w:val="right"/>
        <w:rPr>
          <w:rFonts w:ascii="David" w:hAnsi="David" w:cs="David"/>
        </w:rPr>
      </w:pPr>
      <w:hyperlink r:id="rId12">
        <w:r w:rsidR="2EA36701" w:rsidRPr="00685842">
          <w:rPr>
            <w:rStyle w:val="Hyperlink"/>
            <w:rFonts w:ascii="David" w:eastAsia="David" w:hAnsi="David" w:cs="David"/>
          </w:rPr>
          <w:t>http://www.carnegieendowment.org/2003/04/29/liberalization-versus-democracy-understanding-arab-political-reform/9nr</w:t>
        </w:r>
      </w:hyperlink>
      <w:r w:rsidR="2EA36701" w:rsidRPr="00685842">
        <w:rPr>
          <w:rFonts w:ascii="David" w:eastAsia="David" w:hAnsi="David" w:cs="David"/>
        </w:rPr>
        <w:t xml:space="preserve"> </w:t>
      </w:r>
    </w:p>
    <w:p w14:paraId="7D82D25F" w14:textId="6A2AE4C7"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9EBB9CF" w14:textId="09261C30"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Daniel </w:t>
      </w:r>
      <w:proofErr w:type="spellStart"/>
      <w:r w:rsidRPr="00685842">
        <w:rPr>
          <w:rFonts w:ascii="David" w:eastAsia="David" w:hAnsi="David" w:cs="David"/>
        </w:rPr>
        <w:t>Brumberg</w:t>
      </w:r>
      <w:proofErr w:type="spellEnd"/>
      <w:r w:rsidRPr="00685842">
        <w:rPr>
          <w:rFonts w:ascii="David" w:eastAsia="David" w:hAnsi="David" w:cs="David"/>
        </w:rPr>
        <w:t xml:space="preserve">, “The Trap of Liberalized Autocracy,” </w:t>
      </w:r>
      <w:r w:rsidRPr="00685842">
        <w:rPr>
          <w:rFonts w:ascii="David" w:eastAsia="David" w:hAnsi="David" w:cs="David"/>
          <w:i/>
          <w:iCs/>
        </w:rPr>
        <w:t>Journal of Democracy</w:t>
      </w:r>
      <w:r w:rsidRPr="00685842">
        <w:rPr>
          <w:rFonts w:ascii="David" w:eastAsia="David" w:hAnsi="David" w:cs="David"/>
        </w:rPr>
        <w:t xml:space="preserve">, Vol. 13, No. 4 (October 2002), pp. 56-60. </w:t>
      </w:r>
    </w:p>
    <w:p w14:paraId="77B60282" w14:textId="1CB916AF"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הגרעון הדמוקרטי בעולם הערבי: תמונת מצב</w:t>
      </w:r>
      <w:r w:rsidRPr="00685842">
        <w:rPr>
          <w:rFonts w:ascii="David" w:eastAsia="David" w:hAnsi="David" w:cs="David"/>
        </w:rPr>
        <w:t xml:space="preserve"> </w:t>
      </w:r>
    </w:p>
    <w:p w14:paraId="41A7422A" w14:textId="7204B84C"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Arab Human Development Reports, 2002 and 2003 </w:t>
      </w:r>
    </w:p>
    <w:p w14:paraId="54E34BA0" w14:textId="1D0DF8DB" w:rsidR="2EA36701" w:rsidRPr="00685842" w:rsidRDefault="00C6297B" w:rsidP="009C5F91">
      <w:pPr>
        <w:spacing w:line="360" w:lineRule="auto"/>
        <w:jc w:val="right"/>
        <w:rPr>
          <w:rFonts w:ascii="David" w:hAnsi="David" w:cs="David"/>
        </w:rPr>
      </w:pPr>
      <w:hyperlink r:id="rId13">
        <w:r w:rsidR="2EA36701" w:rsidRPr="00685842">
          <w:rPr>
            <w:rStyle w:val="Hyperlink"/>
            <w:rFonts w:ascii="David" w:eastAsia="David" w:hAnsi="David" w:cs="David"/>
          </w:rPr>
          <w:t>http://www.arab-hdr.org</w:t>
        </w:r>
      </w:hyperlink>
      <w:r w:rsidR="2EA36701" w:rsidRPr="00685842">
        <w:rPr>
          <w:rFonts w:ascii="David" w:eastAsia="David" w:hAnsi="David" w:cs="David"/>
        </w:rPr>
        <w:t xml:space="preserve"> </w:t>
      </w:r>
    </w:p>
    <w:p w14:paraId="7E0961BC" w14:textId="4498A985" w:rsidR="2EA36701" w:rsidRPr="00685842" w:rsidRDefault="00C6297B" w:rsidP="009C5F91">
      <w:pPr>
        <w:spacing w:line="360" w:lineRule="auto"/>
        <w:jc w:val="right"/>
        <w:rPr>
          <w:rFonts w:ascii="David" w:hAnsi="David" w:cs="David"/>
        </w:rPr>
      </w:pPr>
      <w:hyperlink r:id="rId14">
        <w:r w:rsidR="2EA36701" w:rsidRPr="00685842">
          <w:rPr>
            <w:rStyle w:val="Hyperlink"/>
            <w:rFonts w:ascii="David" w:eastAsia="David" w:hAnsi="David" w:cs="David"/>
          </w:rPr>
          <w:t>www.freedomhouse.org</w:t>
        </w:r>
      </w:hyperlink>
      <w:r w:rsidR="2EA36701" w:rsidRPr="00685842">
        <w:rPr>
          <w:rFonts w:ascii="David" w:eastAsia="David" w:hAnsi="David" w:cs="David"/>
        </w:rPr>
        <w:t xml:space="preserve"> </w:t>
      </w:r>
    </w:p>
    <w:p w14:paraId="64C3991E" w14:textId="1E193C73"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2C066564" w14:textId="76EBEC35"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למה קיים גרעון דמוקרטי בעולם הערבי?: סקירת הסברים</w:t>
      </w:r>
      <w:r w:rsidRPr="00685842">
        <w:rPr>
          <w:rFonts w:ascii="David" w:eastAsia="David" w:hAnsi="David" w:cs="David"/>
        </w:rPr>
        <w:t xml:space="preserve"> </w:t>
      </w:r>
    </w:p>
    <w:p w14:paraId="4223B9E2" w14:textId="7210260B"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Larry Diamond, “Why Are There No Arab Democracies?,” </w:t>
      </w:r>
      <w:r w:rsidRPr="00685842">
        <w:rPr>
          <w:rFonts w:ascii="David" w:eastAsia="David" w:hAnsi="David" w:cs="David"/>
          <w:i/>
          <w:iCs/>
        </w:rPr>
        <w:t>Journal of Democracy</w:t>
      </w:r>
      <w:r w:rsidRPr="00685842">
        <w:rPr>
          <w:rFonts w:ascii="David" w:eastAsia="David" w:hAnsi="David" w:cs="David"/>
        </w:rPr>
        <w:t xml:space="preserve">, Vol. 21, No. 1 (January 2010), pp, 93-104. </w:t>
      </w:r>
    </w:p>
    <w:p w14:paraId="12714050" w14:textId="0397FF44" w:rsidR="2EA36701" w:rsidRPr="00685842" w:rsidRDefault="00C6297B" w:rsidP="009C5F91">
      <w:pPr>
        <w:spacing w:line="360" w:lineRule="auto"/>
        <w:jc w:val="right"/>
        <w:rPr>
          <w:rFonts w:ascii="David" w:hAnsi="David" w:cs="David"/>
        </w:rPr>
      </w:pPr>
      <w:hyperlink r:id="rId15">
        <w:r w:rsidR="2EA36701" w:rsidRPr="00685842">
          <w:rPr>
            <w:rStyle w:val="Hyperlink"/>
            <w:rFonts w:ascii="David" w:eastAsia="David" w:hAnsi="David" w:cs="David"/>
          </w:rPr>
          <w:t>http://www.journalofdemocracy.org/articles/gratis/Diamond-21-1.pdf</w:t>
        </w:r>
      </w:hyperlink>
      <w:r w:rsidR="2EA36701" w:rsidRPr="00685842">
        <w:rPr>
          <w:rFonts w:ascii="David" w:eastAsia="David" w:hAnsi="David" w:cs="David"/>
        </w:rPr>
        <w:t xml:space="preserve"> </w:t>
      </w:r>
    </w:p>
    <w:p w14:paraId="1AB1AC8E" w14:textId="676CEB34"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4C2153D7" w14:textId="3DA4B838"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Joshua Teitelbaum, “Introduction: Understanding Political Liberalization in the Gulf,” in Joshua Teitelbaum (ed.), </w:t>
      </w:r>
      <w:r w:rsidRPr="00685842">
        <w:rPr>
          <w:rFonts w:ascii="David" w:eastAsia="David" w:hAnsi="David" w:cs="David"/>
          <w:i/>
          <w:iCs/>
        </w:rPr>
        <w:t>Political Liberalization in the Persian Gulf</w:t>
      </w:r>
      <w:r w:rsidRPr="00685842">
        <w:rPr>
          <w:rFonts w:ascii="David" w:eastAsia="David" w:hAnsi="David" w:cs="David"/>
        </w:rPr>
        <w:t xml:space="preserve"> (New York: Columbia University Press, 2009), pp. 1-25. </w:t>
      </w:r>
    </w:p>
    <w:p w14:paraId="09A48EEB" w14:textId="02B3818F"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01EB0A09" w14:textId="088AB737"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Eva Bellin, “The Robustness of Authoritarianism in the Middle East: Exceptionalism in Comparative Perspective,” </w:t>
      </w:r>
      <w:r w:rsidRPr="00685842">
        <w:rPr>
          <w:rFonts w:ascii="David" w:eastAsia="David" w:hAnsi="David" w:cs="David"/>
          <w:i/>
          <w:iCs/>
        </w:rPr>
        <w:t>Comparative Politics</w:t>
      </w:r>
      <w:r w:rsidRPr="00685842">
        <w:rPr>
          <w:rFonts w:ascii="David" w:eastAsia="David" w:hAnsi="David" w:cs="David"/>
        </w:rPr>
        <w:t xml:space="preserve">, Vol. 36, No. 2 (January 2004), pp. 139-158. </w:t>
      </w:r>
    </w:p>
    <w:p w14:paraId="1404A718" w14:textId="600E87AD"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305BE179" w14:textId="034E30B4" w:rsidR="2EA36701" w:rsidRPr="00685842" w:rsidRDefault="2EA36701" w:rsidP="009C5F91">
      <w:pPr>
        <w:spacing w:line="360" w:lineRule="auto"/>
        <w:rPr>
          <w:rFonts w:ascii="David" w:hAnsi="David" w:cs="David"/>
        </w:rPr>
      </w:pPr>
      <w:r w:rsidRPr="00685842">
        <w:rPr>
          <w:rFonts w:ascii="David" w:eastAsia="David" w:hAnsi="David" w:cs="David"/>
          <w:rtl/>
        </w:rPr>
        <w:t xml:space="preserve">אוריה שביט, </w:t>
      </w:r>
      <w:r w:rsidRPr="00685842">
        <w:rPr>
          <w:rFonts w:ascii="David" w:eastAsia="David" w:hAnsi="David" w:cs="David"/>
          <w:i/>
          <w:iCs/>
          <w:rtl/>
        </w:rPr>
        <w:t>שחר של יום ישן: המהפכה המדומה במזרח התיכון</w:t>
      </w:r>
      <w:r w:rsidRPr="00685842">
        <w:rPr>
          <w:rFonts w:ascii="David" w:eastAsia="David" w:hAnsi="David" w:cs="David"/>
          <w:rtl/>
        </w:rPr>
        <w:t xml:space="preserve"> (ירושלים: כתר, 2003), עמ' 127-150; 303-310</w:t>
      </w:r>
      <w:r w:rsidRPr="00685842">
        <w:rPr>
          <w:rFonts w:ascii="David" w:eastAsia="David" w:hAnsi="David" w:cs="David"/>
        </w:rPr>
        <w:t xml:space="preserve">. </w:t>
      </w:r>
    </w:p>
    <w:p w14:paraId="20B820FD" w14:textId="007C677D"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353604E6" w14:textId="53685F4B" w:rsidR="2EA36701" w:rsidRPr="00685842" w:rsidRDefault="63C3BECA" w:rsidP="009C5F91">
      <w:pPr>
        <w:spacing w:line="360" w:lineRule="auto"/>
        <w:rPr>
          <w:rFonts w:ascii="David" w:hAnsi="David" w:cs="David"/>
        </w:rPr>
      </w:pPr>
      <w:r w:rsidRPr="00685842">
        <w:rPr>
          <w:rFonts w:ascii="David" w:eastAsia="David" w:hAnsi="David" w:cs="David"/>
          <w:rtl/>
        </w:rPr>
        <w:t xml:space="preserve">אוריה שביט, </w:t>
      </w:r>
      <w:r w:rsidRPr="00685842">
        <w:rPr>
          <w:rFonts w:ascii="David" w:eastAsia="David" w:hAnsi="David" w:cs="David"/>
          <w:i/>
          <w:iCs/>
          <w:rtl/>
        </w:rPr>
        <w:t>מלחמות הדמוקרטיה: המערב והערבים מנפילת הקומוניזם ועד המלחמה בעיראק</w:t>
      </w:r>
      <w:r w:rsidRPr="00685842">
        <w:rPr>
          <w:rFonts w:ascii="David" w:eastAsia="David" w:hAnsi="David" w:cs="David"/>
          <w:rtl/>
        </w:rPr>
        <w:t xml:space="preserve"> (תל אביב: מרכז דיין, 2008), עמ' 7-16; 19-39</w:t>
      </w:r>
      <w:r w:rsidRPr="00685842">
        <w:rPr>
          <w:rFonts w:ascii="David" w:eastAsia="David" w:hAnsi="David" w:cs="David"/>
        </w:rPr>
        <w:t xml:space="preserve">. </w:t>
      </w:r>
    </w:p>
    <w:p w14:paraId="7320E1EB" w14:textId="6FC35227"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4E444AF3" w14:textId="5B6ED3BB" w:rsidR="2EA36701" w:rsidRPr="00685842" w:rsidRDefault="2EA36701" w:rsidP="009C5F91">
      <w:pPr>
        <w:spacing w:line="360" w:lineRule="auto"/>
        <w:rPr>
          <w:rFonts w:ascii="David" w:hAnsi="David" w:cs="David"/>
        </w:rPr>
      </w:pPr>
      <w:r w:rsidRPr="00685842">
        <w:rPr>
          <w:rFonts w:ascii="David" w:eastAsia="David" w:hAnsi="David" w:cs="David"/>
          <w:rtl/>
        </w:rPr>
        <w:lastRenderedPageBreak/>
        <w:t xml:space="preserve">אוריה שביט, "דמוקרטיה המזרח התיכון: הוראות הפעלה", </w:t>
      </w:r>
      <w:r w:rsidRPr="00685842">
        <w:rPr>
          <w:rFonts w:ascii="David" w:eastAsia="David" w:hAnsi="David" w:cs="David"/>
          <w:i/>
          <w:iCs/>
          <w:rtl/>
        </w:rPr>
        <w:t>תכלת</w:t>
      </w:r>
      <w:r w:rsidRPr="00685842">
        <w:rPr>
          <w:rFonts w:ascii="David" w:eastAsia="David" w:hAnsi="David" w:cs="David"/>
          <w:rtl/>
        </w:rPr>
        <w:t xml:space="preserve"> (קיץ 2006), עמ' 75-102</w:t>
      </w:r>
      <w:r w:rsidRPr="00685842">
        <w:rPr>
          <w:rFonts w:ascii="David" w:eastAsia="David" w:hAnsi="David" w:cs="David"/>
        </w:rPr>
        <w:t xml:space="preserve">. </w:t>
      </w:r>
    </w:p>
    <w:p w14:paraId="2A1BB160" w14:textId="296B733E" w:rsidR="2EA36701" w:rsidRPr="00685842" w:rsidRDefault="00C6297B" w:rsidP="009C5F91">
      <w:pPr>
        <w:spacing w:line="360" w:lineRule="auto"/>
        <w:rPr>
          <w:rFonts w:ascii="David" w:hAnsi="David" w:cs="David"/>
        </w:rPr>
      </w:pPr>
      <w:hyperlink r:id="rId16">
        <w:r w:rsidR="2EA36701" w:rsidRPr="00685842">
          <w:rPr>
            <w:rStyle w:val="Hyperlink"/>
            <w:rFonts w:ascii="David" w:eastAsia="David" w:hAnsi="David" w:cs="David"/>
          </w:rPr>
          <w:t>http://tchelet.org.il/download/magazine/tch24%20Shavit.pdf</w:t>
        </w:r>
      </w:hyperlink>
      <w:r w:rsidR="2EA36701" w:rsidRPr="00685842">
        <w:rPr>
          <w:rFonts w:ascii="David" w:eastAsia="David" w:hAnsi="David" w:cs="David"/>
        </w:rPr>
        <w:t xml:space="preserve"> </w:t>
      </w:r>
    </w:p>
    <w:p w14:paraId="67048021" w14:textId="6A757AE4"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93D9D4E" w14:textId="1521F4F2"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In English: </w:t>
      </w:r>
      <w:proofErr w:type="spellStart"/>
      <w:r w:rsidRPr="00685842">
        <w:rPr>
          <w:rFonts w:ascii="David" w:eastAsia="David" w:hAnsi="David" w:cs="David"/>
        </w:rPr>
        <w:t>Uriya</w:t>
      </w:r>
      <w:proofErr w:type="spellEnd"/>
      <w:r w:rsidRPr="00685842">
        <w:rPr>
          <w:rFonts w:ascii="David" w:eastAsia="David" w:hAnsi="David" w:cs="David"/>
        </w:rPr>
        <w:t xml:space="preserve"> </w:t>
      </w:r>
      <w:proofErr w:type="spellStart"/>
      <w:r w:rsidRPr="00685842">
        <w:rPr>
          <w:rFonts w:ascii="David" w:eastAsia="David" w:hAnsi="David" w:cs="David"/>
        </w:rPr>
        <w:t>Shavit</w:t>
      </w:r>
      <w:proofErr w:type="spellEnd"/>
      <w:r w:rsidRPr="00685842">
        <w:rPr>
          <w:rFonts w:ascii="David" w:eastAsia="David" w:hAnsi="David" w:cs="David"/>
        </w:rPr>
        <w:t xml:space="preserve">, “The Road to Democracy in the Arab World,” </w:t>
      </w:r>
      <w:r w:rsidRPr="00685842">
        <w:rPr>
          <w:rFonts w:ascii="David" w:eastAsia="David" w:hAnsi="David" w:cs="David"/>
          <w:i/>
          <w:iCs/>
        </w:rPr>
        <w:t>Azure</w:t>
      </w:r>
      <w:r w:rsidRPr="00685842">
        <w:rPr>
          <w:rFonts w:ascii="David" w:eastAsia="David" w:hAnsi="David" w:cs="David"/>
        </w:rPr>
        <w:t xml:space="preserve"> (Autumn 2006), pp. 34-62. </w:t>
      </w:r>
    </w:p>
    <w:p w14:paraId="11CCC4E3" w14:textId="2441424B" w:rsidR="2EA36701" w:rsidRPr="00685842" w:rsidRDefault="00C6297B" w:rsidP="009C5F91">
      <w:pPr>
        <w:spacing w:line="360" w:lineRule="auto"/>
        <w:rPr>
          <w:rFonts w:ascii="David" w:hAnsi="David" w:cs="David"/>
        </w:rPr>
      </w:pPr>
      <w:hyperlink r:id="rId17">
        <w:r w:rsidR="2EA36701" w:rsidRPr="00685842">
          <w:rPr>
            <w:rStyle w:val="Hyperlink"/>
            <w:rFonts w:ascii="David" w:eastAsia="David" w:hAnsi="David" w:cs="David"/>
          </w:rPr>
          <w:t>http://www.azure.org.il/download/magazine/2154AZ_26_Shavit.pdf</w:t>
        </w:r>
      </w:hyperlink>
      <w:r w:rsidR="2EA36701" w:rsidRPr="00685842">
        <w:rPr>
          <w:rFonts w:ascii="David" w:eastAsia="David" w:hAnsi="David" w:cs="David"/>
        </w:rPr>
        <w:t xml:space="preserve"> </w:t>
      </w:r>
    </w:p>
    <w:p w14:paraId="09875EBA" w14:textId="34C4EC13"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B4C27CD" w14:textId="66F119C5" w:rsidR="2EA36701" w:rsidRPr="00685842" w:rsidRDefault="63C3BECA" w:rsidP="009C5F91">
      <w:pPr>
        <w:pStyle w:val="aa"/>
        <w:numPr>
          <w:ilvl w:val="0"/>
          <w:numId w:val="20"/>
        </w:numPr>
        <w:spacing w:line="360" w:lineRule="auto"/>
        <w:rPr>
          <w:rFonts w:ascii="David" w:hAnsi="David" w:cs="David"/>
        </w:rPr>
      </w:pPr>
      <w:r w:rsidRPr="00685842">
        <w:rPr>
          <w:rFonts w:ascii="David" w:eastAsia="David" w:hAnsi="David" w:cs="David"/>
          <w:b/>
          <w:bCs/>
          <w:rtl/>
        </w:rPr>
        <w:t>למה קיים גרעון דמוקרטי בעולם הערבי: הסבר אפשר: היסטוריה</w:t>
      </w:r>
      <w:r w:rsidRPr="00685842">
        <w:rPr>
          <w:rFonts w:ascii="David" w:eastAsia="David" w:hAnsi="David" w:cs="David"/>
          <w:b/>
          <w:bCs/>
        </w:rPr>
        <w:t>?</w:t>
      </w:r>
      <w:r w:rsidRPr="00685842">
        <w:rPr>
          <w:rFonts w:ascii="David" w:eastAsia="David" w:hAnsi="David" w:cs="David"/>
        </w:rPr>
        <w:t xml:space="preserve"> </w:t>
      </w:r>
    </w:p>
    <w:p w14:paraId="0E909EE2" w14:textId="4D35A2B0"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2B4B0FBE" w14:textId="67AEE5A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Bernard Lewis, “A Historical Overview,” </w:t>
      </w:r>
      <w:r w:rsidRPr="00685842">
        <w:rPr>
          <w:rFonts w:ascii="David" w:eastAsia="David" w:hAnsi="David" w:cs="David"/>
          <w:i/>
          <w:iCs/>
        </w:rPr>
        <w:t>Journal of Democracy</w:t>
      </w:r>
      <w:r w:rsidRPr="00685842">
        <w:rPr>
          <w:rFonts w:ascii="David" w:eastAsia="David" w:hAnsi="David" w:cs="David"/>
        </w:rPr>
        <w:t xml:space="preserve">, Vol. 7, No. 2 (April 1996), pp. 52-63.  </w:t>
      </w:r>
    </w:p>
    <w:p w14:paraId="6962866A" w14:textId="423256F5"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7075E31A" w14:textId="49029F81" w:rsidR="2EA36701" w:rsidRPr="00685842" w:rsidRDefault="63C3BECA" w:rsidP="009C5F91">
      <w:pPr>
        <w:spacing w:line="360" w:lineRule="auto"/>
        <w:jc w:val="right"/>
        <w:rPr>
          <w:rFonts w:ascii="David" w:hAnsi="David" w:cs="David"/>
        </w:rPr>
      </w:pPr>
      <w:r w:rsidRPr="00685842">
        <w:rPr>
          <w:rFonts w:ascii="David" w:eastAsia="David" w:hAnsi="David" w:cs="David"/>
        </w:rPr>
        <w:t>Ellen Lust-</w:t>
      </w:r>
      <w:proofErr w:type="spellStart"/>
      <w:r w:rsidRPr="00685842">
        <w:rPr>
          <w:rFonts w:ascii="David" w:eastAsia="David" w:hAnsi="David" w:cs="David"/>
        </w:rPr>
        <w:t>Okar</w:t>
      </w:r>
      <w:proofErr w:type="spellEnd"/>
      <w:r w:rsidRPr="00685842">
        <w:rPr>
          <w:rFonts w:ascii="David" w:eastAsia="David" w:hAnsi="David" w:cs="David"/>
        </w:rPr>
        <w:t xml:space="preserve">, “Institutions, Historical Legacies and the Failure of Liberalization </w:t>
      </w:r>
    </w:p>
    <w:p w14:paraId="0F1E4A04" w14:textId="68810B0B"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in the Middle East and North Africa,” </w:t>
      </w:r>
      <w:proofErr w:type="spellStart"/>
      <w:r w:rsidRPr="00685842">
        <w:rPr>
          <w:rFonts w:ascii="David" w:eastAsia="David" w:hAnsi="David" w:cs="David"/>
        </w:rPr>
        <w:t>ms</w:t>
      </w:r>
      <w:proofErr w:type="spellEnd"/>
      <w:r w:rsidRPr="00685842">
        <w:rPr>
          <w:rFonts w:ascii="David" w:eastAsia="David" w:hAnsi="David" w:cs="David"/>
        </w:rPr>
        <w:t xml:space="preserve">, 2007. </w:t>
      </w:r>
    </w:p>
    <w:p w14:paraId="6F28AD34" w14:textId="6AEB149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7715F652" w14:textId="2D1F7078"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Elie </w:t>
      </w:r>
      <w:proofErr w:type="spellStart"/>
      <w:r w:rsidRPr="00685842">
        <w:rPr>
          <w:rFonts w:ascii="David" w:eastAsia="David" w:hAnsi="David" w:cs="David"/>
        </w:rPr>
        <w:t>Kedourie</w:t>
      </w:r>
      <w:proofErr w:type="spellEnd"/>
      <w:r w:rsidRPr="00685842">
        <w:rPr>
          <w:rFonts w:ascii="David" w:eastAsia="David" w:hAnsi="David" w:cs="David"/>
        </w:rPr>
        <w:t xml:space="preserve">, </w:t>
      </w:r>
      <w:r w:rsidRPr="00685842">
        <w:rPr>
          <w:rFonts w:ascii="David" w:eastAsia="David" w:hAnsi="David" w:cs="David"/>
          <w:i/>
          <w:iCs/>
        </w:rPr>
        <w:t>Democracy and Arab Political Culture</w:t>
      </w:r>
      <w:r w:rsidRPr="00685842">
        <w:rPr>
          <w:rFonts w:ascii="David" w:eastAsia="David" w:hAnsi="David" w:cs="David"/>
        </w:rPr>
        <w:t xml:space="preserve"> (Washington, DC: Washington Institute for Near East Policy, 1992), pp. 1-23. </w:t>
      </w:r>
    </w:p>
    <w:p w14:paraId="50E89091" w14:textId="1B281317"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3E987E57" w14:textId="763EEB0D" w:rsidR="2EA36701" w:rsidRPr="00685842" w:rsidRDefault="63C3BECA" w:rsidP="009C5F91">
      <w:pPr>
        <w:pStyle w:val="aa"/>
        <w:numPr>
          <w:ilvl w:val="0"/>
          <w:numId w:val="20"/>
        </w:numPr>
        <w:spacing w:line="360" w:lineRule="auto"/>
        <w:rPr>
          <w:rFonts w:ascii="David" w:hAnsi="David" w:cs="David"/>
        </w:rPr>
      </w:pPr>
      <w:r w:rsidRPr="00685842">
        <w:rPr>
          <w:rFonts w:ascii="David" w:eastAsia="David" w:hAnsi="David" w:cs="David"/>
          <w:b/>
          <w:bCs/>
          <w:rtl/>
        </w:rPr>
        <w:t>למה קיים גרעון דמוקרטי בעולם הערבי: הסבר אפשר: אסלאם</w:t>
      </w:r>
      <w:r w:rsidRPr="00685842">
        <w:rPr>
          <w:rFonts w:ascii="David" w:eastAsia="David" w:hAnsi="David" w:cs="David"/>
          <w:b/>
          <w:bCs/>
        </w:rPr>
        <w:t>?</w:t>
      </w:r>
      <w:r w:rsidRPr="00685842">
        <w:rPr>
          <w:rFonts w:ascii="David" w:eastAsia="David" w:hAnsi="David" w:cs="David"/>
        </w:rPr>
        <w:t xml:space="preserve"> </w:t>
      </w:r>
    </w:p>
    <w:p w14:paraId="64BF6452" w14:textId="2B240074"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01C8C0C2" w14:textId="596EA42F" w:rsidR="2EA36701" w:rsidRPr="00685842" w:rsidRDefault="2EA36701" w:rsidP="009C5F91">
      <w:pPr>
        <w:spacing w:line="360" w:lineRule="auto"/>
        <w:rPr>
          <w:rFonts w:ascii="David" w:hAnsi="David" w:cs="David"/>
        </w:rPr>
      </w:pPr>
      <w:r w:rsidRPr="00685842">
        <w:rPr>
          <w:rFonts w:ascii="David" w:eastAsia="David" w:hAnsi="David" w:cs="David"/>
          <w:rtl/>
        </w:rPr>
        <w:t xml:space="preserve">מאיר ליטבק, "התנועות האסלאמיות והדמוקרטיה", מתוך מאיר ליטבק (עורך), </w:t>
      </w:r>
      <w:r w:rsidRPr="00685842">
        <w:rPr>
          <w:rFonts w:ascii="David" w:eastAsia="David" w:hAnsi="David" w:cs="David"/>
          <w:i/>
          <w:iCs/>
          <w:rtl/>
        </w:rPr>
        <w:t>אסלאם ודמוקרטיה בעולם הערבי</w:t>
      </w:r>
      <w:r w:rsidRPr="00685842">
        <w:rPr>
          <w:rFonts w:ascii="David" w:eastAsia="David" w:hAnsi="David" w:cs="David"/>
          <w:rtl/>
        </w:rPr>
        <w:t xml:space="preserve"> (תל אביב: הקיבוץ המאוחד, 1998), עמ' 236-251</w:t>
      </w:r>
      <w:r w:rsidRPr="00685842">
        <w:rPr>
          <w:rFonts w:ascii="David" w:eastAsia="David" w:hAnsi="David" w:cs="David"/>
        </w:rPr>
        <w:t xml:space="preserve">. </w:t>
      </w:r>
    </w:p>
    <w:p w14:paraId="25B0630A" w14:textId="5FD0B59C"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00BBF9CF" w14:textId="50F2FD45"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Martin Kramer, “The Mismeasurement of Political Islam,” in Martin Kramer (ed.) </w:t>
      </w:r>
      <w:r w:rsidRPr="00685842">
        <w:rPr>
          <w:rFonts w:ascii="David" w:eastAsia="David" w:hAnsi="David" w:cs="David"/>
          <w:i/>
          <w:iCs/>
        </w:rPr>
        <w:t>The Islamism Debate</w:t>
      </w:r>
      <w:r w:rsidRPr="00685842">
        <w:rPr>
          <w:rFonts w:ascii="David" w:eastAsia="David" w:hAnsi="David" w:cs="David"/>
        </w:rPr>
        <w:t xml:space="preserve"> (Tel Aviv: The Moshe Dayan Center for Middle Eastern and African Studies, 1997), pp. 161-73. </w:t>
      </w:r>
      <w:hyperlink r:id="rId18">
        <w:r w:rsidRPr="00685842">
          <w:rPr>
            <w:rStyle w:val="Hyperlink"/>
            <w:rFonts w:ascii="David" w:eastAsia="David" w:hAnsi="David" w:cs="David"/>
          </w:rPr>
          <w:t>http://www.geocities.com/martinkramerorg/Mismeasure.htm</w:t>
        </w:r>
      </w:hyperlink>
      <w:r w:rsidRPr="00685842">
        <w:rPr>
          <w:rFonts w:ascii="David" w:eastAsia="David" w:hAnsi="David" w:cs="David"/>
        </w:rPr>
        <w:t xml:space="preserve"> </w:t>
      </w:r>
    </w:p>
    <w:p w14:paraId="5197FF76" w14:textId="2A3E606F"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628A6B2" w14:textId="6031C67F"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Vali Nasr, “The Rise of ‘Muslim Democracy,’” </w:t>
      </w:r>
      <w:r w:rsidRPr="00685842">
        <w:rPr>
          <w:rFonts w:ascii="David" w:eastAsia="David" w:hAnsi="David" w:cs="David"/>
          <w:i/>
          <w:iCs/>
        </w:rPr>
        <w:t>Journal of Democracy</w:t>
      </w:r>
      <w:r w:rsidRPr="00685842">
        <w:rPr>
          <w:rFonts w:ascii="David" w:eastAsia="David" w:hAnsi="David" w:cs="David"/>
        </w:rPr>
        <w:t xml:space="preserve">, Vol. 16, No. 2 (April 2005), pp. 13-27.  </w:t>
      </w:r>
    </w:p>
    <w:p w14:paraId="6A96EE52" w14:textId="43D88C2B"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B6ED619" w14:textId="08D1F4A8"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John </w:t>
      </w:r>
      <w:proofErr w:type="spellStart"/>
      <w:r w:rsidRPr="00685842">
        <w:rPr>
          <w:rFonts w:ascii="David" w:eastAsia="David" w:hAnsi="David" w:cs="David"/>
        </w:rPr>
        <w:t>Voll</w:t>
      </w:r>
      <w:proofErr w:type="spellEnd"/>
      <w:r w:rsidRPr="00685842">
        <w:rPr>
          <w:rFonts w:ascii="David" w:eastAsia="David" w:hAnsi="David" w:cs="David"/>
        </w:rPr>
        <w:t xml:space="preserve"> and John Esposito, “Islam’s Democratic Essence,” </w:t>
      </w:r>
      <w:r w:rsidRPr="00685842">
        <w:rPr>
          <w:rFonts w:ascii="David" w:eastAsia="David" w:hAnsi="David" w:cs="David"/>
          <w:i/>
          <w:iCs/>
        </w:rPr>
        <w:t>Middle East Quarterly</w:t>
      </w:r>
      <w:r w:rsidRPr="00685842">
        <w:rPr>
          <w:rFonts w:ascii="David" w:eastAsia="David" w:hAnsi="David" w:cs="David"/>
        </w:rPr>
        <w:t xml:space="preserve">, Vol. 1, No. 3 (September 1994). </w:t>
      </w:r>
    </w:p>
    <w:p w14:paraId="0AC4F709" w14:textId="4D06D1E4" w:rsidR="2EA36701" w:rsidRPr="00685842" w:rsidRDefault="00C6297B" w:rsidP="009C5F91">
      <w:pPr>
        <w:spacing w:line="360" w:lineRule="auto"/>
        <w:jc w:val="right"/>
        <w:rPr>
          <w:rFonts w:ascii="David" w:hAnsi="David" w:cs="David"/>
        </w:rPr>
      </w:pPr>
      <w:hyperlink r:id="rId19">
        <w:r w:rsidR="2EA36701" w:rsidRPr="00685842">
          <w:rPr>
            <w:rStyle w:val="Hyperlink"/>
            <w:rFonts w:ascii="David" w:eastAsia="David" w:hAnsi="David" w:cs="David"/>
          </w:rPr>
          <w:t>http://www.meforum.org/article/151</w:t>
        </w:r>
      </w:hyperlink>
      <w:r w:rsidR="2EA36701" w:rsidRPr="00685842">
        <w:rPr>
          <w:rFonts w:ascii="David" w:eastAsia="David" w:hAnsi="David" w:cs="David"/>
        </w:rPr>
        <w:t xml:space="preserve"> </w:t>
      </w:r>
    </w:p>
    <w:p w14:paraId="487B129A" w14:textId="0EEF078B"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04D776F3" w14:textId="250BC9A5"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 (Read also the rejoinder by Robert </w:t>
      </w:r>
      <w:proofErr w:type="spellStart"/>
      <w:r w:rsidRPr="00685842">
        <w:rPr>
          <w:rFonts w:ascii="David" w:eastAsia="David" w:hAnsi="David" w:cs="David"/>
        </w:rPr>
        <w:t>Satloff</w:t>
      </w:r>
      <w:proofErr w:type="spellEnd"/>
      <w:r w:rsidRPr="00685842">
        <w:rPr>
          <w:rFonts w:ascii="David" w:eastAsia="David" w:hAnsi="David" w:cs="David"/>
        </w:rPr>
        <w:t xml:space="preserve">, in the same journal: </w:t>
      </w:r>
      <w:hyperlink r:id="rId20">
        <w:r w:rsidRPr="00685842">
          <w:rPr>
            <w:rStyle w:val="Hyperlink"/>
            <w:rFonts w:ascii="David" w:eastAsia="David" w:hAnsi="David" w:cs="David"/>
          </w:rPr>
          <w:t>http://www.meforum.org/article/232</w:t>
        </w:r>
      </w:hyperlink>
      <w:r w:rsidRPr="00685842">
        <w:rPr>
          <w:rFonts w:ascii="David" w:eastAsia="David" w:hAnsi="David" w:cs="David"/>
        </w:rPr>
        <w:t xml:space="preserve">.) </w:t>
      </w:r>
    </w:p>
    <w:p w14:paraId="3D9E49D1" w14:textId="4A3DC34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42E2755F" w14:textId="2686E1BC" w:rsidR="2EA36701" w:rsidRPr="00685842" w:rsidRDefault="63C3BECA" w:rsidP="009C5F91">
      <w:pPr>
        <w:spacing w:line="360" w:lineRule="auto"/>
        <w:jc w:val="right"/>
        <w:rPr>
          <w:rFonts w:ascii="David" w:hAnsi="David" w:cs="David"/>
        </w:rPr>
      </w:pPr>
      <w:r w:rsidRPr="00685842">
        <w:rPr>
          <w:rFonts w:ascii="David" w:eastAsia="David" w:hAnsi="David" w:cs="David"/>
        </w:rPr>
        <w:lastRenderedPageBreak/>
        <w:t xml:space="preserve">Amr </w:t>
      </w:r>
      <w:proofErr w:type="spellStart"/>
      <w:r w:rsidRPr="00685842">
        <w:rPr>
          <w:rFonts w:ascii="David" w:eastAsia="David" w:hAnsi="David" w:cs="David"/>
        </w:rPr>
        <w:t>Hamzawy</w:t>
      </w:r>
      <w:proofErr w:type="spellEnd"/>
      <w:r w:rsidRPr="00685842">
        <w:rPr>
          <w:rFonts w:ascii="David" w:eastAsia="David" w:hAnsi="David" w:cs="David"/>
        </w:rPr>
        <w:t xml:space="preserve">, Marin Ottaway, and Nathan Brown, “Islamists Movements and the Democratic Process in the Arab World: Exploring the Gray Zones,” </w:t>
      </w:r>
      <w:r w:rsidRPr="00685842">
        <w:rPr>
          <w:rFonts w:ascii="David" w:eastAsia="David" w:hAnsi="David" w:cs="David"/>
          <w:i/>
          <w:iCs/>
        </w:rPr>
        <w:t>Carnegie Papers</w:t>
      </w:r>
      <w:r w:rsidRPr="00685842">
        <w:rPr>
          <w:rFonts w:ascii="David" w:eastAsia="David" w:hAnsi="David" w:cs="David"/>
        </w:rPr>
        <w:t xml:space="preserve">, No. 67 (Washington: Carnegie Endowment for International Peace, March 2006). </w:t>
      </w:r>
    </w:p>
    <w:p w14:paraId="7B8C06CF" w14:textId="3A574340"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478A3C4" w14:textId="21709FDE"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Mark Tessler, “Islam and Democracy in the Middle East: Impact of Religious Orientation on Attitudes towards Democracy in Four Arab Countries,” </w:t>
      </w:r>
      <w:r w:rsidRPr="00685842">
        <w:rPr>
          <w:rFonts w:ascii="David" w:eastAsia="David" w:hAnsi="David" w:cs="David"/>
          <w:i/>
          <w:iCs/>
        </w:rPr>
        <w:t>Comparative Politics</w:t>
      </w:r>
      <w:r w:rsidRPr="00685842">
        <w:rPr>
          <w:rFonts w:ascii="David" w:eastAsia="David" w:hAnsi="David" w:cs="David"/>
        </w:rPr>
        <w:t xml:space="preserve">, Vol 34, No. 3 (April 2002), pp. 337-354. </w:t>
      </w:r>
    </w:p>
    <w:p w14:paraId="525694F6" w14:textId="2A5C17A4"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12569BA" w14:textId="7BE26A06"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Frederic L. Pryor, “Are Muslim Countries Less Democratic?”, </w:t>
      </w:r>
      <w:r w:rsidRPr="00685842">
        <w:rPr>
          <w:rFonts w:ascii="David" w:eastAsia="David" w:hAnsi="David" w:cs="David"/>
          <w:i/>
          <w:iCs/>
        </w:rPr>
        <w:t>Middle East Quarterly</w:t>
      </w:r>
      <w:r w:rsidRPr="00685842">
        <w:rPr>
          <w:rFonts w:ascii="David" w:eastAsia="David" w:hAnsi="David" w:cs="David"/>
        </w:rPr>
        <w:t xml:space="preserve"> (Fall 2007) online. </w:t>
      </w:r>
    </w:p>
    <w:p w14:paraId="56D71DF3" w14:textId="080A78FD"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CF559B6" w14:textId="3312724A"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M. Steven Fish, “Islam and Authoritarianism,” </w:t>
      </w:r>
      <w:r w:rsidRPr="00685842">
        <w:rPr>
          <w:rFonts w:ascii="David" w:eastAsia="David" w:hAnsi="David" w:cs="David"/>
          <w:i/>
          <w:iCs/>
        </w:rPr>
        <w:t>World Politics</w:t>
      </w:r>
      <w:r w:rsidRPr="00685842">
        <w:rPr>
          <w:rFonts w:ascii="David" w:eastAsia="David" w:hAnsi="David" w:cs="David"/>
        </w:rPr>
        <w:t xml:space="preserve">, Vol. 55 (October 2002), pp. 4-37. </w:t>
      </w:r>
    </w:p>
    <w:p w14:paraId="2D60DC88" w14:textId="1283958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EFDCFB1" w14:textId="7DA73094"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למה קיים גרעון דמוקרטי בעולם הערבי: הסבר אפשרי: תרבות וחברה ערבית</w:t>
      </w:r>
      <w:r w:rsidRPr="00685842">
        <w:rPr>
          <w:rFonts w:ascii="David" w:eastAsia="David" w:hAnsi="David" w:cs="David"/>
          <w:b/>
          <w:bCs/>
        </w:rPr>
        <w:t>?</w:t>
      </w:r>
      <w:r w:rsidRPr="00685842">
        <w:rPr>
          <w:rFonts w:ascii="David" w:eastAsia="David" w:hAnsi="David" w:cs="David"/>
        </w:rPr>
        <w:t xml:space="preserve"> </w:t>
      </w:r>
    </w:p>
    <w:p w14:paraId="4ECA3446" w14:textId="7404273D"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Adam Garfinkle, “The Impossible Imperative? Conjuring Arab Democracy,” </w:t>
      </w:r>
      <w:r w:rsidRPr="00685842">
        <w:rPr>
          <w:rFonts w:ascii="David" w:eastAsia="David" w:hAnsi="David" w:cs="David"/>
          <w:i/>
          <w:iCs/>
        </w:rPr>
        <w:t>The National Interest</w:t>
      </w:r>
      <w:r w:rsidRPr="00685842">
        <w:rPr>
          <w:rFonts w:ascii="David" w:eastAsia="David" w:hAnsi="David" w:cs="David"/>
        </w:rPr>
        <w:t xml:space="preserve"> (Fall 2002), pp. 156-167. </w:t>
      </w:r>
    </w:p>
    <w:p w14:paraId="70DC292A" w14:textId="4BDE1A6C"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7D7FB47" w14:textId="3D3FCC39"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Mark Tessler, “Gauging Arab Support for Democracy,” </w:t>
      </w:r>
      <w:r w:rsidRPr="00685842">
        <w:rPr>
          <w:rFonts w:ascii="David" w:eastAsia="David" w:hAnsi="David" w:cs="David"/>
          <w:i/>
          <w:iCs/>
        </w:rPr>
        <w:t>Journal of Democracy</w:t>
      </w:r>
      <w:r w:rsidRPr="00685842">
        <w:rPr>
          <w:rFonts w:ascii="David" w:eastAsia="David" w:hAnsi="David" w:cs="David"/>
        </w:rPr>
        <w:t>, Vol. 16, No. 3</w:t>
      </w:r>
      <w:r w:rsidRPr="00685842">
        <w:rPr>
          <w:rFonts w:ascii="David" w:eastAsia="David" w:hAnsi="David" w:cs="David"/>
          <w:i/>
          <w:iCs/>
        </w:rPr>
        <w:t xml:space="preserve"> (</w:t>
      </w:r>
      <w:r w:rsidRPr="00685842">
        <w:rPr>
          <w:rFonts w:ascii="David" w:eastAsia="David" w:hAnsi="David" w:cs="David"/>
        </w:rPr>
        <w:t xml:space="preserve">July 2005), pp. 83-97. </w:t>
      </w:r>
    </w:p>
    <w:p w14:paraId="1CE82EE6" w14:textId="58F00CBE"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67CA908" w14:textId="776306D4"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Elie </w:t>
      </w:r>
      <w:proofErr w:type="spellStart"/>
      <w:r w:rsidRPr="00685842">
        <w:rPr>
          <w:rFonts w:ascii="David" w:eastAsia="David" w:hAnsi="David" w:cs="David"/>
        </w:rPr>
        <w:t>Kedourie</w:t>
      </w:r>
      <w:proofErr w:type="spellEnd"/>
      <w:r w:rsidRPr="00685842">
        <w:rPr>
          <w:rFonts w:ascii="David" w:eastAsia="David" w:hAnsi="David" w:cs="David"/>
        </w:rPr>
        <w:t xml:space="preserve">, </w:t>
      </w:r>
      <w:r w:rsidRPr="00685842">
        <w:rPr>
          <w:rFonts w:ascii="David" w:eastAsia="David" w:hAnsi="David" w:cs="David"/>
          <w:i/>
          <w:iCs/>
        </w:rPr>
        <w:t xml:space="preserve">Democracy and the Arab Political </w:t>
      </w:r>
      <w:r w:rsidRPr="00685842">
        <w:rPr>
          <w:rFonts w:ascii="David" w:eastAsia="David" w:hAnsi="David" w:cs="David"/>
        </w:rPr>
        <w:t xml:space="preserve">Culture (Washington DC: Washington Institute for Near East Policy, 1992). pp. 1-11. </w:t>
      </w:r>
    </w:p>
    <w:p w14:paraId="45970B3B" w14:textId="366A56D0"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BED1A4E" w14:textId="326B000D"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Philip Carl Salzman, “Arab Culture and Postcolonial Theory,” </w:t>
      </w:r>
      <w:r w:rsidRPr="00685842">
        <w:rPr>
          <w:rFonts w:ascii="David" w:eastAsia="David" w:hAnsi="David" w:cs="David"/>
          <w:i/>
          <w:iCs/>
        </w:rPr>
        <w:t>Israel Affairs</w:t>
      </w:r>
      <w:r w:rsidRPr="00685842">
        <w:rPr>
          <w:rFonts w:ascii="David" w:eastAsia="David" w:hAnsi="David" w:cs="David"/>
        </w:rPr>
        <w:t xml:space="preserve">, Vol. 13, No. 4 (October 2007), pp. 837-843. </w:t>
      </w:r>
    </w:p>
    <w:p w14:paraId="1AA57023" w14:textId="290D868A"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2993CBAC" w14:textId="1B16F438"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Alfred Stepan with Graeme Robertson, “An ‘Arab’ More than ‘Muslim’ Electoral Gap,” </w:t>
      </w:r>
      <w:r w:rsidRPr="00685842">
        <w:rPr>
          <w:rFonts w:ascii="David" w:eastAsia="David" w:hAnsi="David" w:cs="David"/>
          <w:i/>
          <w:iCs/>
        </w:rPr>
        <w:t>Journal of Democracy</w:t>
      </w:r>
      <w:r w:rsidRPr="00685842">
        <w:rPr>
          <w:rFonts w:ascii="David" w:eastAsia="David" w:hAnsi="David" w:cs="David"/>
        </w:rPr>
        <w:t xml:space="preserve">, Vol. 14, No. 3 (July 2003), pp. 30-44. </w:t>
      </w:r>
    </w:p>
    <w:p w14:paraId="4C955D60" w14:textId="7C81D6A1"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017A062" w14:textId="108547C0"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Hisham </w:t>
      </w:r>
      <w:proofErr w:type="spellStart"/>
      <w:r w:rsidRPr="00685842">
        <w:rPr>
          <w:rFonts w:ascii="David" w:eastAsia="David" w:hAnsi="David" w:cs="David"/>
        </w:rPr>
        <w:t>Sharabi</w:t>
      </w:r>
      <w:proofErr w:type="spellEnd"/>
      <w:r w:rsidRPr="00685842">
        <w:rPr>
          <w:rFonts w:ascii="David" w:eastAsia="David" w:hAnsi="David" w:cs="David"/>
        </w:rPr>
        <w:t xml:space="preserve">, </w:t>
      </w:r>
      <w:r w:rsidRPr="00685842">
        <w:rPr>
          <w:rFonts w:ascii="David" w:eastAsia="David" w:hAnsi="David" w:cs="David"/>
          <w:i/>
          <w:iCs/>
        </w:rPr>
        <w:t>Neopatriarchy: A Theory of Distorted Change in Arab Society</w:t>
      </w:r>
      <w:r w:rsidRPr="00685842">
        <w:rPr>
          <w:rFonts w:ascii="David" w:eastAsia="David" w:hAnsi="David" w:cs="David"/>
        </w:rPr>
        <w:t xml:space="preserve"> (New York: Oxford University Press, 1998), pp. 3-14. </w:t>
      </w:r>
    </w:p>
    <w:p w14:paraId="44A3E4B6" w14:textId="678B6E77"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087E074" w14:textId="77F5C0CB"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Jason Brownlee, “…And Yet They Persist: Explaining Survival and Transition in </w:t>
      </w:r>
      <w:proofErr w:type="spellStart"/>
      <w:r w:rsidRPr="00685842">
        <w:rPr>
          <w:rFonts w:ascii="David" w:eastAsia="David" w:hAnsi="David" w:cs="David"/>
        </w:rPr>
        <w:t>Neopatrimonal</w:t>
      </w:r>
      <w:proofErr w:type="spellEnd"/>
      <w:r w:rsidRPr="00685842">
        <w:rPr>
          <w:rFonts w:ascii="David" w:eastAsia="David" w:hAnsi="David" w:cs="David"/>
        </w:rPr>
        <w:t xml:space="preserve"> Regimes,” </w:t>
      </w:r>
      <w:r w:rsidRPr="00685842">
        <w:rPr>
          <w:rFonts w:ascii="David" w:eastAsia="David" w:hAnsi="David" w:cs="David"/>
          <w:i/>
          <w:iCs/>
        </w:rPr>
        <w:t>Studies in Comparative International Development</w:t>
      </w:r>
      <w:r w:rsidRPr="00685842">
        <w:rPr>
          <w:rFonts w:ascii="David" w:eastAsia="David" w:hAnsi="David" w:cs="David"/>
        </w:rPr>
        <w:t xml:space="preserve"> (Vol. 37, No. 3 (Fall 2002), pp. 35-63. </w:t>
      </w:r>
    </w:p>
    <w:p w14:paraId="4EEB1E9E" w14:textId="34EA8739"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74C5678" w14:textId="29DF8C84"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Pippa Norris and Roger Inglehart, “Cultural Obstacles to Equal Representation,” </w:t>
      </w:r>
      <w:r w:rsidRPr="00685842">
        <w:rPr>
          <w:rFonts w:ascii="David" w:eastAsia="David" w:hAnsi="David" w:cs="David"/>
          <w:i/>
          <w:iCs/>
        </w:rPr>
        <w:t>Journal of Democracy</w:t>
      </w:r>
      <w:r w:rsidRPr="00685842">
        <w:rPr>
          <w:rFonts w:ascii="David" w:eastAsia="David" w:hAnsi="David" w:cs="David"/>
        </w:rPr>
        <w:t xml:space="preserve">, Vol. 12, No. 3 (July 2001), pp. 126-140. </w:t>
      </w:r>
    </w:p>
    <w:p w14:paraId="72828053" w14:textId="20ABB1E0" w:rsidR="2EA36701" w:rsidRPr="00685842" w:rsidRDefault="2EA36701" w:rsidP="009C5F91">
      <w:pPr>
        <w:spacing w:line="360" w:lineRule="auto"/>
        <w:rPr>
          <w:rFonts w:ascii="David" w:hAnsi="David" w:cs="David"/>
        </w:rPr>
      </w:pPr>
      <w:r w:rsidRPr="00685842">
        <w:rPr>
          <w:rFonts w:ascii="David" w:eastAsia="David" w:hAnsi="David" w:cs="David"/>
        </w:rPr>
        <w:lastRenderedPageBreak/>
        <w:t xml:space="preserve"> </w:t>
      </w:r>
    </w:p>
    <w:p w14:paraId="05E6902D" w14:textId="6346AFB1"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למה קיים גרעון דמוקרטי בעולם הערבי: הסבר אפשרי: קללת הנפט</w:t>
      </w:r>
      <w:r w:rsidRPr="00685842">
        <w:rPr>
          <w:rFonts w:ascii="David" w:eastAsia="David" w:hAnsi="David" w:cs="David"/>
          <w:b/>
          <w:bCs/>
        </w:rPr>
        <w:t>?</w:t>
      </w:r>
      <w:r w:rsidRPr="00685842">
        <w:rPr>
          <w:rFonts w:ascii="David" w:eastAsia="David" w:hAnsi="David" w:cs="David"/>
        </w:rPr>
        <w:t xml:space="preserve"> </w:t>
      </w:r>
    </w:p>
    <w:p w14:paraId="4B575C58" w14:textId="4584F1B8" w:rsidR="2EA36701" w:rsidRPr="00685842" w:rsidRDefault="2EA36701" w:rsidP="009C5F91">
      <w:pPr>
        <w:spacing w:line="360" w:lineRule="auto"/>
        <w:rPr>
          <w:rFonts w:ascii="David" w:hAnsi="David" w:cs="David"/>
        </w:rPr>
      </w:pPr>
      <w:r w:rsidRPr="00685842">
        <w:rPr>
          <w:rFonts w:ascii="David" w:eastAsia="David" w:hAnsi="David" w:cs="David"/>
        </w:rPr>
        <w:t xml:space="preserve">Michael Ross, “Does Oil Hinder Democracy?” </w:t>
      </w:r>
      <w:r w:rsidRPr="00685842">
        <w:rPr>
          <w:rFonts w:ascii="David" w:eastAsia="David" w:hAnsi="David" w:cs="David"/>
          <w:i/>
          <w:iCs/>
        </w:rPr>
        <w:t>World Politics</w:t>
      </w:r>
      <w:r w:rsidRPr="00685842">
        <w:rPr>
          <w:rFonts w:ascii="David" w:eastAsia="David" w:hAnsi="David" w:cs="David"/>
        </w:rPr>
        <w:t xml:space="preserve">, Vol. 53 (April 2001), pp.  </w:t>
      </w:r>
    </w:p>
    <w:p w14:paraId="2B7DD43B" w14:textId="7B3D0D3B" w:rsidR="2EA36701" w:rsidRPr="00685842" w:rsidRDefault="63C3BECA" w:rsidP="009C5F91">
      <w:pPr>
        <w:spacing w:line="360" w:lineRule="auto"/>
        <w:rPr>
          <w:rFonts w:ascii="David" w:hAnsi="David" w:cs="David"/>
        </w:rPr>
      </w:pPr>
      <w:r w:rsidRPr="00685842">
        <w:rPr>
          <w:rFonts w:ascii="David" w:eastAsia="David" w:hAnsi="David" w:cs="David"/>
        </w:rPr>
        <w:t>325-361</w:t>
      </w:r>
      <w:r w:rsidRPr="00685842">
        <w:rPr>
          <w:rFonts w:ascii="David" w:eastAsia="David" w:hAnsi="David" w:cs="David"/>
          <w:b/>
          <w:bCs/>
          <w:i/>
          <w:iCs/>
        </w:rPr>
        <w:t>.</w:t>
      </w:r>
      <w:r w:rsidRPr="00685842">
        <w:rPr>
          <w:rFonts w:ascii="David" w:eastAsia="David" w:hAnsi="David" w:cs="David"/>
        </w:rPr>
        <w:t xml:space="preserve"> </w:t>
      </w:r>
    </w:p>
    <w:p w14:paraId="36931FCA" w14:textId="6592E712"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24F637DE" w14:textId="61A3863C" w:rsidR="2EA36701" w:rsidRPr="00685842" w:rsidRDefault="63C3BECA" w:rsidP="009C5F91">
      <w:pPr>
        <w:spacing w:line="360" w:lineRule="auto"/>
        <w:rPr>
          <w:rFonts w:ascii="David" w:hAnsi="David" w:cs="David"/>
        </w:rPr>
      </w:pPr>
      <w:r w:rsidRPr="00685842">
        <w:rPr>
          <w:rFonts w:ascii="David" w:eastAsia="David" w:hAnsi="David" w:cs="David"/>
        </w:rPr>
        <w:t xml:space="preserve">Terry Karl, “The Peril of the Petro-State: Reflections on the Paradox of </w:t>
      </w:r>
      <w:proofErr w:type="spellStart"/>
      <w:r w:rsidRPr="00685842">
        <w:rPr>
          <w:rFonts w:ascii="David" w:eastAsia="David" w:hAnsi="David" w:cs="David"/>
        </w:rPr>
        <w:t>Plenty,”</w:t>
      </w:r>
      <w:r w:rsidRPr="00685842">
        <w:rPr>
          <w:rFonts w:ascii="David" w:eastAsia="David" w:hAnsi="David" w:cs="David"/>
          <w:i/>
          <w:iCs/>
        </w:rPr>
        <w:t>Journal</w:t>
      </w:r>
      <w:proofErr w:type="spellEnd"/>
      <w:r w:rsidRPr="00685842">
        <w:rPr>
          <w:rFonts w:ascii="David" w:eastAsia="David" w:hAnsi="David" w:cs="David"/>
          <w:i/>
          <w:iCs/>
        </w:rPr>
        <w:t xml:space="preserve"> of International Affairs</w:t>
      </w:r>
      <w:r w:rsidRPr="00685842">
        <w:rPr>
          <w:rFonts w:ascii="David" w:eastAsia="David" w:hAnsi="David" w:cs="David"/>
        </w:rPr>
        <w:t xml:space="preserve">, Vol. 53, No. 1 (Fall 1999), pp. 32-48. </w:t>
      </w:r>
    </w:p>
    <w:p w14:paraId="71F6C176" w14:textId="481B230D"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17C7F35F" w14:textId="70C035E9"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מה קרה לדמוקרטיה והחוקתיות במזה"ת?: האימפריה העות'מאנית תורכיה המודרני</w:t>
      </w:r>
      <w:r w:rsidR="00685842">
        <w:rPr>
          <w:rFonts w:ascii="David" w:eastAsia="David" w:hAnsi="David" w:cs="David" w:hint="cs"/>
          <w:b/>
          <w:bCs/>
          <w:rtl/>
        </w:rPr>
        <w:t>ת:</w:t>
      </w:r>
      <w:r w:rsidRPr="00685842">
        <w:rPr>
          <w:rFonts w:ascii="David" w:eastAsia="David" w:hAnsi="David" w:cs="David"/>
          <w:b/>
          <w:bCs/>
        </w:rPr>
        <w:t xml:space="preserve"> </w:t>
      </w:r>
      <w:r w:rsidRPr="00685842">
        <w:rPr>
          <w:rFonts w:ascii="David" w:eastAsia="David" w:hAnsi="David" w:cs="David"/>
        </w:rPr>
        <w:t xml:space="preserve"> </w:t>
      </w:r>
    </w:p>
    <w:p w14:paraId="6BADAEF2" w14:textId="0FB9226E" w:rsidR="2EA36701" w:rsidRPr="00685842" w:rsidRDefault="63C3BECA" w:rsidP="009C5F91">
      <w:pPr>
        <w:spacing w:line="360" w:lineRule="auto"/>
        <w:rPr>
          <w:rFonts w:ascii="David" w:hAnsi="David" w:cs="David"/>
        </w:rPr>
      </w:pPr>
      <w:proofErr w:type="spellStart"/>
      <w:r w:rsidRPr="00685842">
        <w:rPr>
          <w:rFonts w:ascii="David" w:eastAsia="David" w:hAnsi="David" w:cs="David"/>
        </w:rPr>
        <w:t>Metin</w:t>
      </w:r>
      <w:proofErr w:type="spellEnd"/>
      <w:r w:rsidRPr="00685842">
        <w:rPr>
          <w:rFonts w:ascii="David" w:eastAsia="David" w:hAnsi="David" w:cs="David"/>
        </w:rPr>
        <w:t xml:space="preserve"> </w:t>
      </w:r>
      <w:proofErr w:type="spellStart"/>
      <w:r w:rsidRPr="00685842">
        <w:rPr>
          <w:rFonts w:ascii="David" w:eastAsia="David" w:hAnsi="David" w:cs="David"/>
        </w:rPr>
        <w:t>Heper</w:t>
      </w:r>
      <w:proofErr w:type="spellEnd"/>
      <w:r w:rsidRPr="00685842">
        <w:rPr>
          <w:rFonts w:ascii="David" w:eastAsia="David" w:hAnsi="David" w:cs="David"/>
        </w:rPr>
        <w:t xml:space="preserve">, “The Justice and Development Party: Towards a Reconciliation of Islam Democracy in Turkey?”, lecture at the Moshe Dayan Center for Middle Eastern and African Studies. </w:t>
      </w:r>
      <w:hyperlink r:id="rId21">
        <w:r w:rsidRPr="00685842">
          <w:rPr>
            <w:rStyle w:val="Hyperlink"/>
            <w:rFonts w:ascii="David" w:eastAsia="David" w:hAnsi="David" w:cs="David"/>
          </w:rPr>
          <w:t>http://www.dayan.org/heperlecture.pdf</w:t>
        </w:r>
      </w:hyperlink>
      <w:r w:rsidRPr="00685842">
        <w:rPr>
          <w:rFonts w:ascii="David" w:eastAsia="David" w:hAnsi="David" w:cs="David"/>
        </w:rPr>
        <w:t xml:space="preserve"> </w:t>
      </w:r>
    </w:p>
    <w:p w14:paraId="6080CEB7" w14:textId="79E028D9"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14441BA3" w14:textId="26AEC0F4" w:rsidR="2EA36701" w:rsidRPr="00685842" w:rsidRDefault="63C3BECA" w:rsidP="009C5F91">
      <w:pPr>
        <w:spacing w:line="360" w:lineRule="auto"/>
        <w:rPr>
          <w:rFonts w:ascii="David" w:hAnsi="David" w:cs="David"/>
        </w:rPr>
      </w:pPr>
      <w:r w:rsidRPr="00685842">
        <w:rPr>
          <w:rFonts w:ascii="David" w:eastAsia="David" w:hAnsi="David" w:cs="David"/>
        </w:rPr>
        <w:t xml:space="preserve">Sultan </w:t>
      </w:r>
      <w:proofErr w:type="spellStart"/>
      <w:r w:rsidRPr="00685842">
        <w:rPr>
          <w:rFonts w:ascii="David" w:eastAsia="David" w:hAnsi="David" w:cs="David"/>
        </w:rPr>
        <w:t>Tepe</w:t>
      </w:r>
      <w:proofErr w:type="spellEnd"/>
      <w:r w:rsidRPr="00685842">
        <w:rPr>
          <w:rFonts w:ascii="David" w:eastAsia="David" w:hAnsi="David" w:cs="David"/>
        </w:rPr>
        <w:t xml:space="preserve">, “Turkey's AKP: A Model ‘Muslim-Democratic’ Party?”, Journal of Democracy, Vol. 16, No. 3 ( July 2005) 69-82.   </w:t>
      </w:r>
    </w:p>
    <w:p w14:paraId="3C19E400" w14:textId="2D57A262"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603D5090" w14:textId="20C1B717" w:rsidR="2EA36701" w:rsidRPr="00685842" w:rsidRDefault="2EA36701" w:rsidP="009C5F91">
      <w:pPr>
        <w:spacing w:line="360" w:lineRule="auto"/>
        <w:rPr>
          <w:rFonts w:ascii="David" w:hAnsi="David" w:cs="David"/>
        </w:rPr>
      </w:pPr>
      <w:r w:rsidRPr="00685842">
        <w:rPr>
          <w:rFonts w:ascii="David" w:eastAsia="David" w:hAnsi="David" w:cs="David"/>
        </w:rPr>
        <w:t xml:space="preserve">Bernard Lewis, “Why Turkey Is the Only Muslim Democracy,” </w:t>
      </w:r>
      <w:r w:rsidRPr="00685842">
        <w:rPr>
          <w:rFonts w:ascii="David" w:eastAsia="David" w:hAnsi="David" w:cs="David"/>
          <w:i/>
          <w:iCs/>
        </w:rPr>
        <w:t>Middle East Quarterly</w:t>
      </w:r>
      <w:r w:rsidRPr="00685842">
        <w:rPr>
          <w:rFonts w:ascii="David" w:eastAsia="David" w:hAnsi="David" w:cs="David"/>
        </w:rPr>
        <w:t xml:space="preserve"> </w:t>
      </w:r>
    </w:p>
    <w:p w14:paraId="4639EF4D" w14:textId="1EA687DD" w:rsidR="2EA36701" w:rsidRPr="00685842" w:rsidRDefault="2EA36701" w:rsidP="009C5F91">
      <w:pPr>
        <w:spacing w:line="360" w:lineRule="auto"/>
        <w:rPr>
          <w:rFonts w:ascii="David" w:hAnsi="David" w:cs="David"/>
        </w:rPr>
      </w:pPr>
      <w:r w:rsidRPr="00685842">
        <w:rPr>
          <w:rFonts w:ascii="David" w:eastAsia="David" w:hAnsi="David" w:cs="David"/>
        </w:rPr>
        <w:t xml:space="preserve"> Vol. 1, No. 1 (March 1994). </w:t>
      </w:r>
      <w:hyperlink r:id="rId22">
        <w:r w:rsidRPr="00685842">
          <w:rPr>
            <w:rStyle w:val="Hyperlink"/>
            <w:rFonts w:ascii="David" w:eastAsia="David" w:hAnsi="David" w:cs="David"/>
          </w:rPr>
          <w:t>http://www.meforum.org/article/216</w:t>
        </w:r>
      </w:hyperlink>
      <w:r w:rsidRPr="00685842">
        <w:rPr>
          <w:rFonts w:ascii="David" w:eastAsia="David" w:hAnsi="David" w:cs="David"/>
        </w:rPr>
        <w:t xml:space="preserve"> </w:t>
      </w:r>
    </w:p>
    <w:p w14:paraId="5D7F6867" w14:textId="6C9EA104"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E1155B4" w14:textId="16ECF8B1" w:rsidR="2EA36701" w:rsidRPr="00685842" w:rsidRDefault="63C3BECA" w:rsidP="009C5F91">
      <w:pPr>
        <w:pStyle w:val="aa"/>
        <w:numPr>
          <w:ilvl w:val="0"/>
          <w:numId w:val="20"/>
        </w:numPr>
        <w:spacing w:line="360" w:lineRule="auto"/>
        <w:rPr>
          <w:rFonts w:ascii="David" w:eastAsia="David" w:hAnsi="David" w:cs="David"/>
        </w:rPr>
      </w:pPr>
      <w:r w:rsidRPr="00685842">
        <w:rPr>
          <w:rFonts w:ascii="David" w:eastAsia="David" w:hAnsi="David" w:cs="David"/>
          <w:b/>
          <w:bCs/>
          <w:rtl/>
        </w:rPr>
        <w:t>מה קרה לדמוקרטיה והחוקתיות במזה"ת?: עראק</w:t>
      </w:r>
      <w:r w:rsidR="00685842">
        <w:rPr>
          <w:rFonts w:ascii="David" w:eastAsia="David" w:hAnsi="David" w:cs="David" w:hint="cs"/>
          <w:b/>
          <w:bCs/>
          <w:rtl/>
        </w:rPr>
        <w:t>:</w:t>
      </w:r>
      <w:r w:rsidRPr="00685842">
        <w:rPr>
          <w:rFonts w:ascii="David" w:eastAsia="David" w:hAnsi="David" w:cs="David"/>
        </w:rPr>
        <w:t xml:space="preserve"> </w:t>
      </w:r>
    </w:p>
    <w:p w14:paraId="243F803F" w14:textId="7A0CFE2D"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Adeed</w:t>
      </w:r>
      <w:proofErr w:type="spellEnd"/>
      <w:r w:rsidRPr="00685842">
        <w:rPr>
          <w:rFonts w:ascii="David" w:eastAsia="David" w:hAnsi="David" w:cs="David"/>
        </w:rPr>
        <w:t xml:space="preserve"> </w:t>
      </w:r>
      <w:proofErr w:type="spellStart"/>
      <w:r w:rsidRPr="00685842">
        <w:rPr>
          <w:rFonts w:ascii="David" w:eastAsia="David" w:hAnsi="David" w:cs="David"/>
        </w:rPr>
        <w:t>Dawisha</w:t>
      </w:r>
      <w:proofErr w:type="spellEnd"/>
      <w:r w:rsidRPr="00685842">
        <w:rPr>
          <w:rFonts w:ascii="David" w:eastAsia="David" w:hAnsi="David" w:cs="David"/>
        </w:rPr>
        <w:t xml:space="preserve">, "Iraq: Setbacks, Advances, Prospects," </w:t>
      </w:r>
      <w:r w:rsidRPr="00685842">
        <w:rPr>
          <w:rFonts w:ascii="David" w:eastAsia="David" w:hAnsi="David" w:cs="David"/>
          <w:i/>
          <w:iCs/>
        </w:rPr>
        <w:t>Journal of Democracy</w:t>
      </w:r>
      <w:r w:rsidRPr="00685842">
        <w:rPr>
          <w:rFonts w:ascii="David" w:eastAsia="David" w:hAnsi="David" w:cs="David"/>
        </w:rPr>
        <w:t xml:space="preserve"> 15 (January 2004): 5-20. </w:t>
      </w:r>
    </w:p>
    <w:p w14:paraId="57AAF406" w14:textId="08A47D95"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r w:rsidRPr="00685842">
        <w:rPr>
          <w:rFonts w:ascii="David" w:hAnsi="David" w:cs="David"/>
        </w:rPr>
        <w:br/>
      </w:r>
      <w:r w:rsidRPr="00685842">
        <w:rPr>
          <w:rFonts w:ascii="David" w:eastAsia="David" w:hAnsi="David" w:cs="David"/>
        </w:rPr>
        <w:t xml:space="preserve">Larry Diamond, "Building Democracy After Conflict: Lessons from Iraq," </w:t>
      </w:r>
      <w:r w:rsidRPr="00685842">
        <w:rPr>
          <w:rFonts w:ascii="David" w:eastAsia="David" w:hAnsi="David" w:cs="David"/>
          <w:i/>
          <w:iCs/>
        </w:rPr>
        <w:t>Journal of Democracy</w:t>
      </w:r>
      <w:r w:rsidRPr="00685842">
        <w:rPr>
          <w:rFonts w:ascii="David" w:eastAsia="David" w:hAnsi="David" w:cs="David"/>
        </w:rPr>
        <w:t xml:space="preserve"> 16 (January 2005): 9-23. </w:t>
      </w:r>
    </w:p>
    <w:p w14:paraId="7A237337" w14:textId="10DF8C88"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r w:rsidRPr="00685842">
        <w:rPr>
          <w:rFonts w:ascii="David" w:hAnsi="David" w:cs="David"/>
        </w:rPr>
        <w:br/>
      </w:r>
      <w:r w:rsidRPr="00685842">
        <w:rPr>
          <w:rFonts w:ascii="David" w:eastAsia="David" w:hAnsi="David" w:cs="David"/>
        </w:rPr>
        <w:t xml:space="preserve">“What to Do in Iraq: A Round Table,” pp. 150-169, </w:t>
      </w:r>
      <w:r w:rsidRPr="00685842">
        <w:rPr>
          <w:rFonts w:ascii="David" w:eastAsia="David" w:hAnsi="David" w:cs="David"/>
          <w:i/>
          <w:iCs/>
        </w:rPr>
        <w:t>Foreign Affairs</w:t>
      </w:r>
      <w:r w:rsidRPr="00685842">
        <w:rPr>
          <w:rFonts w:ascii="David" w:eastAsia="David" w:hAnsi="David" w:cs="David"/>
        </w:rPr>
        <w:t xml:space="preserve">, July-August, 2006. </w:t>
      </w:r>
    </w:p>
    <w:p w14:paraId="7174C053" w14:textId="371FD936"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Toby Dodge, “The Causes of US Failure in Iraq,” </w:t>
      </w:r>
      <w:r w:rsidRPr="00685842">
        <w:rPr>
          <w:rFonts w:ascii="David" w:eastAsia="David" w:hAnsi="David" w:cs="David"/>
          <w:i/>
          <w:iCs/>
        </w:rPr>
        <w:t>Survival</w:t>
      </w:r>
      <w:r w:rsidRPr="00685842">
        <w:rPr>
          <w:rFonts w:ascii="David" w:eastAsia="David" w:hAnsi="David" w:cs="David"/>
        </w:rPr>
        <w:t xml:space="preserve">, Vol. 49, No. 1 (Spring 2007), pp. 85-106. </w:t>
      </w:r>
    </w:p>
    <w:p w14:paraId="3DCC3154" w14:textId="0D9089C3"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263031E9" w14:textId="2290E963"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Kedourie</w:t>
      </w:r>
      <w:proofErr w:type="spellEnd"/>
      <w:r w:rsidRPr="00685842">
        <w:rPr>
          <w:rFonts w:ascii="David" w:eastAsia="David" w:hAnsi="David" w:cs="David"/>
        </w:rPr>
        <w:t xml:space="preserve">, pp. 25-35. </w:t>
      </w:r>
    </w:p>
    <w:p w14:paraId="64F69499" w14:textId="7802F086"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7BD3FF04" w14:textId="0E3A2E18"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מה קרה לדמוקרטיה והחוקתיות במזה"ת?: לבנון</w:t>
      </w:r>
      <w:r w:rsidR="003D7165">
        <w:rPr>
          <w:rFonts w:ascii="David" w:eastAsia="David" w:hAnsi="David" w:cs="David" w:hint="cs"/>
          <w:b/>
          <w:bCs/>
          <w:rtl/>
        </w:rPr>
        <w:t>:</w:t>
      </w:r>
      <w:r w:rsidRPr="003D7165">
        <w:rPr>
          <w:rFonts w:ascii="David" w:eastAsia="David" w:hAnsi="David" w:cs="David"/>
        </w:rPr>
        <w:t xml:space="preserve"> </w:t>
      </w:r>
    </w:p>
    <w:p w14:paraId="04355E23" w14:textId="29C76FAF"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Kedourie</w:t>
      </w:r>
      <w:proofErr w:type="spellEnd"/>
      <w:r w:rsidRPr="00685842">
        <w:rPr>
          <w:rFonts w:ascii="David" w:eastAsia="David" w:hAnsi="David" w:cs="David"/>
        </w:rPr>
        <w:t xml:space="preserve">, pp. 47-61. </w:t>
      </w:r>
    </w:p>
    <w:p w14:paraId="557BE013" w14:textId="116D8C1E"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675CAD34" w14:textId="5D288891"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lastRenderedPageBreak/>
        <w:t>מה קרה לדמוקרטיה והחוקתיות במזה"ת?: סוריה</w:t>
      </w:r>
      <w:r w:rsidRPr="003D7165">
        <w:rPr>
          <w:rFonts w:ascii="David" w:eastAsia="David" w:hAnsi="David" w:cs="David"/>
        </w:rPr>
        <w:t xml:space="preserve"> </w:t>
      </w:r>
    </w:p>
    <w:p w14:paraId="09BCD0AD" w14:textId="31EFDDAC"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Kedourie</w:t>
      </w:r>
      <w:proofErr w:type="spellEnd"/>
      <w:r w:rsidRPr="00685842">
        <w:rPr>
          <w:rFonts w:ascii="David" w:eastAsia="David" w:hAnsi="David" w:cs="David"/>
        </w:rPr>
        <w:t xml:space="preserve">, pp. 37-45. </w:t>
      </w:r>
    </w:p>
    <w:p w14:paraId="6AABF9A3" w14:textId="126D30E9"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7EE564DD" w14:textId="4EE1863A"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מה קרה לדמוקרטיה והחוקתיות במזה"ת?: מצרים</w:t>
      </w:r>
      <w:r w:rsidRPr="003D7165">
        <w:rPr>
          <w:rFonts w:ascii="David" w:eastAsia="David" w:hAnsi="David" w:cs="David"/>
        </w:rPr>
        <w:t xml:space="preserve"> </w:t>
      </w:r>
    </w:p>
    <w:p w14:paraId="59897C78" w14:textId="62B254CA"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Kedourie</w:t>
      </w:r>
      <w:proofErr w:type="spellEnd"/>
      <w:r w:rsidRPr="00685842">
        <w:rPr>
          <w:rFonts w:ascii="David" w:eastAsia="David" w:hAnsi="David" w:cs="David"/>
        </w:rPr>
        <w:t xml:space="preserve">, pp. 63-81. </w:t>
      </w:r>
    </w:p>
    <w:p w14:paraId="39BBBC90" w14:textId="2E9120F0"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404125CF" w14:textId="056CBC07"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Jason Brownlee, “Transitions from Liberalized Autocracy? The Case of Egypt,” </w:t>
      </w:r>
      <w:proofErr w:type="spellStart"/>
      <w:r w:rsidRPr="00685842">
        <w:rPr>
          <w:rFonts w:ascii="David" w:eastAsia="David" w:hAnsi="David" w:cs="David"/>
        </w:rPr>
        <w:t>ms</w:t>
      </w:r>
      <w:proofErr w:type="spellEnd"/>
      <w:r w:rsidRPr="00685842">
        <w:rPr>
          <w:rFonts w:ascii="David" w:eastAsia="David" w:hAnsi="David" w:cs="David"/>
        </w:rPr>
        <w:t xml:space="preserve"> 2006. </w:t>
      </w:r>
    </w:p>
    <w:p w14:paraId="532800FD" w14:textId="77911359"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61820574" w14:textId="09B065C4"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Bahjat</w:t>
      </w:r>
      <w:proofErr w:type="spellEnd"/>
      <w:r w:rsidRPr="00685842">
        <w:rPr>
          <w:rFonts w:ascii="David" w:eastAsia="David" w:hAnsi="David" w:cs="David"/>
        </w:rPr>
        <w:t xml:space="preserve"> </w:t>
      </w:r>
      <w:proofErr w:type="spellStart"/>
      <w:r w:rsidRPr="00685842">
        <w:rPr>
          <w:rFonts w:ascii="David" w:eastAsia="David" w:hAnsi="David" w:cs="David"/>
        </w:rPr>
        <w:t>Korany</w:t>
      </w:r>
      <w:proofErr w:type="spellEnd"/>
      <w:r w:rsidRPr="00685842">
        <w:rPr>
          <w:rFonts w:ascii="David" w:eastAsia="David" w:hAnsi="David" w:cs="David"/>
        </w:rPr>
        <w:t xml:space="preserve">, “Egypt’s Overdue Reform:  A Prototype of Things to Come?,” </w:t>
      </w:r>
      <w:r w:rsidRPr="00685842">
        <w:rPr>
          <w:rFonts w:ascii="David" w:eastAsia="David" w:hAnsi="David" w:cs="David"/>
          <w:i/>
          <w:iCs/>
        </w:rPr>
        <w:t>Mediterranean Politics</w:t>
      </w:r>
      <w:r w:rsidRPr="00685842">
        <w:rPr>
          <w:rFonts w:ascii="David" w:eastAsia="David" w:hAnsi="David" w:cs="David"/>
        </w:rPr>
        <w:t xml:space="preserve">, Vol. 11, No. 1 (March 2006), pp. 83-98. </w:t>
      </w:r>
    </w:p>
    <w:p w14:paraId="1F4ADD4E" w14:textId="796D0800"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758E8BA5" w14:textId="42858744"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Amr </w:t>
      </w:r>
      <w:proofErr w:type="spellStart"/>
      <w:r w:rsidRPr="00685842">
        <w:rPr>
          <w:rFonts w:ascii="David" w:eastAsia="David" w:hAnsi="David" w:cs="David"/>
        </w:rPr>
        <w:t>Hamzawy</w:t>
      </w:r>
      <w:proofErr w:type="spellEnd"/>
      <w:r w:rsidRPr="00685842">
        <w:rPr>
          <w:rFonts w:ascii="David" w:eastAsia="David" w:hAnsi="David" w:cs="David"/>
        </w:rPr>
        <w:t xml:space="preserve"> and Nathan Brown, </w:t>
      </w:r>
      <w:r w:rsidRPr="00685842">
        <w:rPr>
          <w:rFonts w:ascii="David" w:eastAsia="David" w:hAnsi="David" w:cs="David"/>
          <w:i/>
          <w:iCs/>
        </w:rPr>
        <w:t>Can Egypt’s Troubled Elections Produce a More Democratic Future?</w:t>
      </w:r>
      <w:r w:rsidRPr="00685842">
        <w:rPr>
          <w:rFonts w:ascii="David" w:eastAsia="David" w:hAnsi="David" w:cs="David"/>
        </w:rPr>
        <w:t xml:space="preserve"> (Washington: Carnegie Endowment, December 2005).  </w:t>
      </w:r>
    </w:p>
    <w:p w14:paraId="43C8C808" w14:textId="37D5650E"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6D6DE417" w14:textId="2CF0AE6F"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Mira </w:t>
      </w:r>
      <w:proofErr w:type="spellStart"/>
      <w:r w:rsidRPr="00685842">
        <w:rPr>
          <w:rFonts w:ascii="David" w:eastAsia="David" w:hAnsi="David" w:cs="David"/>
        </w:rPr>
        <w:t>Tzoref</w:t>
      </w:r>
      <w:proofErr w:type="spellEnd"/>
      <w:r w:rsidRPr="00685842">
        <w:rPr>
          <w:rFonts w:ascii="David" w:eastAsia="David" w:hAnsi="David" w:cs="David"/>
        </w:rPr>
        <w:t xml:space="preserve">, “Egypt’s Democracy Deficit, </w:t>
      </w:r>
      <w:r w:rsidRPr="00685842">
        <w:rPr>
          <w:rFonts w:ascii="David" w:eastAsia="David" w:hAnsi="David" w:cs="David"/>
          <w:i/>
          <w:iCs/>
        </w:rPr>
        <w:t>Tel Aviv Notes</w:t>
      </w:r>
      <w:r w:rsidRPr="00685842">
        <w:rPr>
          <w:rFonts w:ascii="David" w:eastAsia="David" w:hAnsi="David" w:cs="David"/>
        </w:rPr>
        <w:t xml:space="preserve">, February 14, 2007. </w:t>
      </w:r>
    </w:p>
    <w:p w14:paraId="278A8747" w14:textId="1E11E3A6" w:rsidR="2EA36701" w:rsidRPr="00685842" w:rsidRDefault="00C6297B" w:rsidP="009C5F91">
      <w:pPr>
        <w:spacing w:line="360" w:lineRule="auto"/>
        <w:jc w:val="right"/>
        <w:rPr>
          <w:rFonts w:ascii="David" w:hAnsi="David" w:cs="David"/>
        </w:rPr>
      </w:pPr>
      <w:hyperlink r:id="rId23">
        <w:r w:rsidR="2EA36701" w:rsidRPr="00685842">
          <w:rPr>
            <w:rStyle w:val="Hyperlink"/>
            <w:rFonts w:ascii="David" w:eastAsia="David" w:hAnsi="David" w:cs="David"/>
          </w:rPr>
          <w:t>http://www.dayan.org/Egypt's%20Democracy%20Deficit1.pdf</w:t>
        </w:r>
      </w:hyperlink>
      <w:r w:rsidR="2EA36701" w:rsidRPr="00685842">
        <w:rPr>
          <w:rFonts w:ascii="David" w:eastAsia="David" w:hAnsi="David" w:cs="David"/>
        </w:rPr>
        <w:t xml:space="preserve"> </w:t>
      </w:r>
    </w:p>
    <w:p w14:paraId="66D38F5E" w14:textId="2BE90430"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1E46C36B" w14:textId="42EDE550" w:rsidR="2EA36701" w:rsidRPr="003D7165" w:rsidRDefault="63C3BECA" w:rsidP="009C5F91">
      <w:pPr>
        <w:pStyle w:val="aa"/>
        <w:numPr>
          <w:ilvl w:val="0"/>
          <w:numId w:val="20"/>
        </w:numPr>
        <w:spacing w:line="360" w:lineRule="auto"/>
        <w:rPr>
          <w:rFonts w:ascii="David" w:hAnsi="David" w:cs="David"/>
        </w:rPr>
      </w:pPr>
      <w:r w:rsidRPr="003D7165">
        <w:rPr>
          <w:rFonts w:ascii="David" w:eastAsia="David" w:hAnsi="David" w:cs="David"/>
          <w:b/>
          <w:bCs/>
          <w:rtl/>
        </w:rPr>
        <w:t>מה קרה לדמוקרטיה והחוקתיות במזה"ת?: איראן</w:t>
      </w:r>
      <w:r w:rsidRPr="003D7165">
        <w:rPr>
          <w:rFonts w:ascii="David" w:eastAsia="David" w:hAnsi="David" w:cs="David"/>
        </w:rPr>
        <w:t xml:space="preserve"> </w:t>
      </w:r>
      <w:r w:rsidR="003D7165">
        <w:rPr>
          <w:rFonts w:ascii="David" w:hAnsi="David" w:cs="David" w:hint="cs"/>
          <w:rtl/>
        </w:rPr>
        <w:t>:</w:t>
      </w:r>
    </w:p>
    <w:p w14:paraId="24E37A6B" w14:textId="5F0FE3E4"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0EFEEA70" w14:textId="10E24512"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מה קרה לדמוקרטיה והחוקתיות במזה"ת?: הרשות הפלסטינית</w:t>
      </w:r>
      <w:r w:rsidR="003D7165">
        <w:rPr>
          <w:rFonts w:ascii="David" w:eastAsia="David" w:hAnsi="David" w:cs="David" w:hint="cs"/>
          <w:rtl/>
        </w:rPr>
        <w:t>:</w:t>
      </w:r>
    </w:p>
    <w:p w14:paraId="7AF737C3" w14:textId="0912B46E"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Nathan Brown, “Living with Palestinian Democracy,” Carnegie Endowment for International Peace Policy Brief, No. 46 (June 2006). </w:t>
      </w:r>
    </w:p>
    <w:p w14:paraId="475BA24E" w14:textId="11A948F6"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2E6E827A" w14:textId="0A66FEAD" w:rsidR="2EA36701" w:rsidRPr="00685842" w:rsidRDefault="63C3BECA" w:rsidP="009C5F91">
      <w:pPr>
        <w:spacing w:line="360" w:lineRule="auto"/>
        <w:rPr>
          <w:rFonts w:ascii="David" w:hAnsi="David" w:cs="David"/>
        </w:rPr>
      </w:pPr>
      <w:r w:rsidRPr="00685842">
        <w:rPr>
          <w:rFonts w:ascii="David" w:eastAsia="David" w:hAnsi="David" w:cs="David"/>
          <w:rtl/>
        </w:rPr>
        <w:t xml:space="preserve">רמי </w:t>
      </w:r>
      <w:proofErr w:type="spellStart"/>
      <w:r w:rsidRPr="00685842">
        <w:rPr>
          <w:rFonts w:ascii="David" w:eastAsia="David" w:hAnsi="David" w:cs="David"/>
          <w:rtl/>
        </w:rPr>
        <w:t>נסראאלה</w:t>
      </w:r>
      <w:proofErr w:type="spellEnd"/>
      <w:r w:rsidRPr="00685842">
        <w:rPr>
          <w:rFonts w:ascii="David" w:eastAsia="David" w:hAnsi="David" w:cs="David"/>
          <w:rtl/>
        </w:rPr>
        <w:t xml:space="preserve">, "האם תתכן דמוקרטיה פלסטינית: תרחישים לעתיד פלסטין", מחקרי מכון </w:t>
      </w:r>
      <w:proofErr w:type="spellStart"/>
      <w:r w:rsidRPr="00685842">
        <w:rPr>
          <w:rFonts w:ascii="David" w:eastAsia="David" w:hAnsi="David" w:cs="David"/>
          <w:rtl/>
        </w:rPr>
        <w:t>פלורסהיימר</w:t>
      </w:r>
      <w:proofErr w:type="spellEnd"/>
      <w:r w:rsidRPr="00685842">
        <w:rPr>
          <w:rFonts w:ascii="David" w:eastAsia="David" w:hAnsi="David" w:cs="David"/>
        </w:rPr>
        <w:t xml:space="preserve">,  </w:t>
      </w:r>
    </w:p>
    <w:p w14:paraId="3ED8CC34" w14:textId="10AA60D1" w:rsidR="2EA36701" w:rsidRPr="00685842" w:rsidRDefault="00C6297B" w:rsidP="009C5F91">
      <w:pPr>
        <w:spacing w:line="360" w:lineRule="auto"/>
        <w:rPr>
          <w:rFonts w:ascii="David" w:hAnsi="David" w:cs="David"/>
        </w:rPr>
      </w:pPr>
      <w:hyperlink r:id="rId24">
        <w:r w:rsidR="63C3BECA" w:rsidRPr="00685842">
          <w:rPr>
            <w:rStyle w:val="Hyperlink"/>
            <w:rFonts w:ascii="David" w:eastAsia="David" w:hAnsi="David" w:cs="David"/>
          </w:rPr>
          <w:t>http://www.fips.org.il/site/p_publications/item_he.asp?iid=792</w:t>
        </w:r>
      </w:hyperlink>
      <w:r w:rsidR="63C3BECA" w:rsidRPr="00685842">
        <w:rPr>
          <w:rFonts w:ascii="David" w:eastAsia="David" w:hAnsi="David" w:cs="David"/>
        </w:rPr>
        <w:t xml:space="preserve">  </w:t>
      </w:r>
    </w:p>
    <w:p w14:paraId="3668CEF7" w14:textId="00CBA1F8"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מונרכיות: ליברליזציה ללא דמוקרטיה? כללי</w:t>
      </w:r>
      <w:r w:rsidRPr="003D7165">
        <w:rPr>
          <w:rFonts w:ascii="David" w:eastAsia="David" w:hAnsi="David" w:cs="David"/>
        </w:rPr>
        <w:t xml:space="preserve"> </w:t>
      </w:r>
      <w:r w:rsidR="003D7165">
        <w:rPr>
          <w:rFonts w:ascii="David" w:eastAsia="David" w:hAnsi="David" w:cs="David" w:hint="cs"/>
          <w:rtl/>
        </w:rPr>
        <w:t>:</w:t>
      </w:r>
    </w:p>
    <w:p w14:paraId="6F202B6F" w14:textId="67163443"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Anoushiravan</w:t>
      </w:r>
      <w:proofErr w:type="spellEnd"/>
      <w:r w:rsidRPr="00685842">
        <w:rPr>
          <w:rFonts w:ascii="David" w:eastAsia="David" w:hAnsi="David" w:cs="David"/>
        </w:rPr>
        <w:t xml:space="preserve"> </w:t>
      </w:r>
      <w:proofErr w:type="spellStart"/>
      <w:r w:rsidRPr="00685842">
        <w:rPr>
          <w:rFonts w:ascii="David" w:eastAsia="David" w:hAnsi="David" w:cs="David"/>
        </w:rPr>
        <w:t>Ehteshami</w:t>
      </w:r>
      <w:proofErr w:type="spellEnd"/>
      <w:r w:rsidRPr="00685842">
        <w:rPr>
          <w:rFonts w:ascii="David" w:eastAsia="David" w:hAnsi="David" w:cs="David"/>
        </w:rPr>
        <w:t xml:space="preserve">, “Reform from Above: The Politics of Participation in the Oil Monarchies </w:t>
      </w:r>
    </w:p>
    <w:p w14:paraId="4C15E874" w14:textId="7DCAAE0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E367703" w14:textId="1C4F02C1"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Michael Herb, “Princes and Parliaments in the Arab World,” </w:t>
      </w:r>
      <w:r w:rsidRPr="00685842">
        <w:rPr>
          <w:rFonts w:ascii="David" w:eastAsia="David" w:hAnsi="David" w:cs="David"/>
          <w:i/>
          <w:iCs/>
        </w:rPr>
        <w:t>Middle East Journal</w:t>
      </w:r>
      <w:r w:rsidRPr="00685842">
        <w:rPr>
          <w:rFonts w:ascii="David" w:eastAsia="David" w:hAnsi="David" w:cs="David"/>
        </w:rPr>
        <w:t xml:space="preserve">, Vol. 58, No. 3 (Summer 2004), pp. 367-384. </w:t>
      </w:r>
    </w:p>
    <w:p w14:paraId="7901A709" w14:textId="7E1AC87C"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4CE5BE2F" w14:textId="0A72717F"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Daniel </w:t>
      </w:r>
      <w:proofErr w:type="spellStart"/>
      <w:r w:rsidRPr="00685842">
        <w:rPr>
          <w:rFonts w:ascii="David" w:eastAsia="David" w:hAnsi="David" w:cs="David"/>
        </w:rPr>
        <w:t>Byman</w:t>
      </w:r>
      <w:proofErr w:type="spellEnd"/>
      <w:r w:rsidRPr="00685842">
        <w:rPr>
          <w:rFonts w:ascii="David" w:eastAsia="David" w:hAnsi="David" w:cs="David"/>
        </w:rPr>
        <w:t xml:space="preserve"> and Jerrold D. Green, “The Enigma of Political Stability in the Persian Gulf Monarchies,” </w:t>
      </w:r>
      <w:r w:rsidRPr="00685842">
        <w:rPr>
          <w:rFonts w:ascii="David" w:eastAsia="David" w:hAnsi="David" w:cs="David"/>
          <w:i/>
          <w:iCs/>
        </w:rPr>
        <w:t>Middle East Review of International Affairs</w:t>
      </w:r>
      <w:r w:rsidRPr="00685842">
        <w:rPr>
          <w:rFonts w:ascii="David" w:eastAsia="David" w:hAnsi="David" w:cs="David"/>
        </w:rPr>
        <w:t xml:space="preserve"> Vol 3., No. 3 (September 1999). </w:t>
      </w:r>
    </w:p>
    <w:p w14:paraId="03D9A9AF" w14:textId="12A9981E"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9B899EF" w14:textId="51759D8C" w:rsidR="2EA36701" w:rsidRPr="00685842" w:rsidRDefault="2EA36701" w:rsidP="009C5F91">
      <w:pPr>
        <w:spacing w:line="360" w:lineRule="auto"/>
        <w:jc w:val="right"/>
        <w:rPr>
          <w:rFonts w:ascii="David" w:hAnsi="David" w:cs="David"/>
        </w:rPr>
      </w:pPr>
      <w:r w:rsidRPr="00685842">
        <w:rPr>
          <w:rFonts w:ascii="David" w:eastAsia="David" w:hAnsi="David" w:cs="David"/>
        </w:rPr>
        <w:lastRenderedPageBreak/>
        <w:t xml:space="preserve">Michael Herb, “Emirs and Parliaments in the Gulf,” </w:t>
      </w:r>
      <w:r w:rsidRPr="00685842">
        <w:rPr>
          <w:rFonts w:ascii="David" w:eastAsia="David" w:hAnsi="David" w:cs="David"/>
          <w:i/>
          <w:iCs/>
        </w:rPr>
        <w:t>Journal of Democracy</w:t>
      </w:r>
      <w:r w:rsidRPr="00685842">
        <w:rPr>
          <w:rFonts w:ascii="David" w:eastAsia="David" w:hAnsi="David" w:cs="David"/>
        </w:rPr>
        <w:t xml:space="preserve">, Vol. 13, No. 4 (October 2002), pp. 41-47. </w:t>
      </w:r>
    </w:p>
    <w:p w14:paraId="309F0B6D" w14:textId="54255AF4"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703D0071" w14:textId="6F287A53" w:rsidR="2EA36701" w:rsidRPr="003D7165" w:rsidRDefault="2EA36701" w:rsidP="009C5F91">
      <w:pPr>
        <w:pStyle w:val="aa"/>
        <w:numPr>
          <w:ilvl w:val="0"/>
          <w:numId w:val="20"/>
        </w:numPr>
        <w:spacing w:line="360" w:lineRule="auto"/>
        <w:rPr>
          <w:rFonts w:ascii="David" w:hAnsi="David" w:cs="David"/>
        </w:rPr>
      </w:pPr>
      <w:r w:rsidRPr="003D7165">
        <w:rPr>
          <w:rFonts w:ascii="David" w:eastAsia="David" w:hAnsi="David" w:cs="David"/>
          <w:b/>
          <w:bCs/>
          <w:rtl/>
        </w:rPr>
        <w:t>ערב הסעודית</w:t>
      </w:r>
      <w:r w:rsidRPr="003D7165">
        <w:rPr>
          <w:rFonts w:ascii="David" w:eastAsia="David" w:hAnsi="David" w:cs="David"/>
        </w:rPr>
        <w:t xml:space="preserve"> </w:t>
      </w:r>
    </w:p>
    <w:p w14:paraId="0173D743" w14:textId="162B4561"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Jean –Françoise </w:t>
      </w:r>
      <w:proofErr w:type="spellStart"/>
      <w:r w:rsidRPr="00685842">
        <w:rPr>
          <w:rFonts w:ascii="David" w:eastAsia="David" w:hAnsi="David" w:cs="David"/>
        </w:rPr>
        <w:t>Seznec</w:t>
      </w:r>
      <w:proofErr w:type="spellEnd"/>
      <w:r w:rsidRPr="00685842">
        <w:rPr>
          <w:rFonts w:ascii="David" w:eastAsia="David" w:hAnsi="David" w:cs="David"/>
        </w:rPr>
        <w:t xml:space="preserve">, “Stirring in Saudi Arabia?,” </w:t>
      </w:r>
      <w:r w:rsidRPr="00685842">
        <w:rPr>
          <w:rFonts w:ascii="David" w:eastAsia="David" w:hAnsi="David" w:cs="David"/>
          <w:i/>
          <w:iCs/>
        </w:rPr>
        <w:t>Journal of Democracy</w:t>
      </w:r>
      <w:r w:rsidRPr="00685842">
        <w:rPr>
          <w:rFonts w:ascii="David" w:eastAsia="David" w:hAnsi="David" w:cs="David"/>
        </w:rPr>
        <w:t xml:space="preserve">, Vol. 13, No. 4 (October 2002), pp. 33-40. </w:t>
      </w:r>
    </w:p>
    <w:p w14:paraId="458AB6C2" w14:textId="02E509D7"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47C5C59D" w14:textId="0C7BA87B"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מונרכיות: ליברליזציה ללא דמוקרטיה? כווית</w:t>
      </w:r>
      <w:r w:rsidRPr="003D7165">
        <w:rPr>
          <w:rFonts w:ascii="David" w:eastAsia="David" w:hAnsi="David" w:cs="David"/>
        </w:rPr>
        <w:t xml:space="preserve"> </w:t>
      </w:r>
    </w:p>
    <w:p w14:paraId="2C8D34DE" w14:textId="172DD40F"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Michael Herb, “The Obstacle of Parliamentary Politics,” in Teitelbaum (ed.), pp. 133-155. </w:t>
      </w:r>
    </w:p>
    <w:p w14:paraId="00B69BD0" w14:textId="781DA003"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0EA457A0" w14:textId="27EAE65B"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Mary Ann Tetreault, Kuwait: “Slouching toward Democracy?,” in Teitelbaum (ed.), pp. 107-131. </w:t>
      </w:r>
    </w:p>
    <w:p w14:paraId="77BD3796" w14:textId="2930A3BD"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73A2DCA" w14:textId="14F62219"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Mary Ann Tetreault, “Kuwait’s </w:t>
      </w:r>
      <w:proofErr w:type="spellStart"/>
      <w:r w:rsidRPr="00685842">
        <w:rPr>
          <w:rFonts w:ascii="David" w:eastAsia="David" w:hAnsi="David" w:cs="David"/>
        </w:rPr>
        <w:t>Annus</w:t>
      </w:r>
      <w:proofErr w:type="spellEnd"/>
      <w:r w:rsidRPr="00685842">
        <w:rPr>
          <w:rFonts w:ascii="David" w:eastAsia="David" w:hAnsi="David" w:cs="David"/>
        </w:rPr>
        <w:t xml:space="preserve"> Mirabilis,” Middle East Report Online, September 7, 2006. </w:t>
      </w:r>
    </w:p>
    <w:p w14:paraId="77F89BCD" w14:textId="73319903"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83BCD2B" w14:textId="41058FBC"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מונרכיות: ליברליזציה ללא דמוקרטיה? בחריין, עמאן, קטר ואיחוד האמירויות הערביות</w:t>
      </w:r>
      <w:r w:rsidRPr="003D7165">
        <w:rPr>
          <w:rFonts w:ascii="David" w:eastAsia="David" w:hAnsi="David" w:cs="David"/>
        </w:rPr>
        <w:t xml:space="preserve"> </w:t>
      </w:r>
    </w:p>
    <w:p w14:paraId="5B891683" w14:textId="4237991F"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J.E. Peterson, “Bahrain: Reform, Promise and Reality,” in Teitelbaum (ed.), pp. 157-186. </w:t>
      </w:r>
    </w:p>
    <w:p w14:paraId="1E78DA78" w14:textId="5BB3CF25"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71C2EAC6" w14:textId="72CDA8E1" w:rsidR="2EA36701" w:rsidRPr="00685842" w:rsidRDefault="63C3BECA" w:rsidP="009C5F91">
      <w:pPr>
        <w:spacing w:line="360" w:lineRule="auto"/>
        <w:jc w:val="right"/>
        <w:rPr>
          <w:rFonts w:ascii="David" w:hAnsi="David" w:cs="David"/>
        </w:rPr>
      </w:pPr>
      <w:r w:rsidRPr="00685842">
        <w:rPr>
          <w:rFonts w:ascii="David" w:eastAsia="David" w:hAnsi="David" w:cs="David"/>
        </w:rPr>
        <w:t>Elisheva Rosman-</w:t>
      </w:r>
      <w:proofErr w:type="spellStart"/>
      <w:r w:rsidRPr="00685842">
        <w:rPr>
          <w:rFonts w:ascii="David" w:eastAsia="David" w:hAnsi="David" w:cs="David"/>
        </w:rPr>
        <w:t>Stollman</w:t>
      </w:r>
      <w:proofErr w:type="spellEnd"/>
      <w:r w:rsidRPr="00685842">
        <w:rPr>
          <w:rFonts w:ascii="David" w:eastAsia="David" w:hAnsi="David" w:cs="David"/>
        </w:rPr>
        <w:t xml:space="preserve">, “Qatar: Liberalization as Foreign Policy,” in Teitelbaum, pp. 187-209 </w:t>
      </w:r>
    </w:p>
    <w:p w14:paraId="6FE19EEB" w14:textId="0B36D506" w:rsidR="2EA36701" w:rsidRPr="00685842" w:rsidRDefault="63C3BECA" w:rsidP="009C5F91">
      <w:pPr>
        <w:spacing w:line="360" w:lineRule="auto"/>
        <w:jc w:val="right"/>
        <w:rPr>
          <w:rFonts w:ascii="David" w:hAnsi="David" w:cs="David"/>
        </w:rPr>
      </w:pPr>
      <w:r w:rsidRPr="00685842">
        <w:rPr>
          <w:rFonts w:ascii="David" w:eastAsia="David" w:hAnsi="David" w:cs="David"/>
        </w:rPr>
        <w:t>Uzi Rabi, “</w:t>
      </w:r>
      <w:proofErr w:type="spellStart"/>
      <w:r w:rsidRPr="00685842">
        <w:rPr>
          <w:rFonts w:ascii="David" w:eastAsia="David" w:hAnsi="David" w:cs="David"/>
        </w:rPr>
        <w:t>Oman:’Say</w:t>
      </w:r>
      <w:proofErr w:type="spellEnd"/>
      <w:r w:rsidRPr="00685842">
        <w:rPr>
          <w:rFonts w:ascii="David" w:eastAsia="David" w:hAnsi="David" w:cs="David"/>
        </w:rPr>
        <w:t xml:space="preserve"> Yes to Oman, Say No to the Tribe’,” in Teitelbaum, pp. 211-222. </w:t>
      </w:r>
    </w:p>
    <w:p w14:paraId="7B7C8F97" w14:textId="5704AA16"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18BBA602" w14:textId="750A3F97"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Christopher Davidson, “The United Arab Emirates: Economy First, Politics Second,” in Teitelbaum, pp. 223-248. </w:t>
      </w:r>
    </w:p>
    <w:p w14:paraId="4C30DFE7" w14:textId="18F30CA2"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240651E4" w14:textId="46FAE42A"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מונרכיות: ליברליזציה ללא דמוקרטיה? ירדן</w:t>
      </w:r>
      <w:r w:rsidRPr="003D7165">
        <w:rPr>
          <w:rFonts w:ascii="David" w:eastAsia="David" w:hAnsi="David" w:cs="David"/>
        </w:rPr>
        <w:t xml:space="preserve"> </w:t>
      </w:r>
    </w:p>
    <w:p w14:paraId="0BB60197" w14:textId="20B4BB41" w:rsidR="2EA36701" w:rsidRPr="00685842" w:rsidRDefault="63C3BECA" w:rsidP="009C5F91">
      <w:pPr>
        <w:spacing w:line="360" w:lineRule="auto"/>
        <w:jc w:val="right"/>
        <w:rPr>
          <w:rFonts w:ascii="David" w:hAnsi="David" w:cs="David"/>
        </w:rPr>
      </w:pPr>
      <w:proofErr w:type="spellStart"/>
      <w:r w:rsidRPr="00685842">
        <w:rPr>
          <w:rFonts w:ascii="David" w:eastAsia="David" w:hAnsi="David" w:cs="David"/>
        </w:rPr>
        <w:t>Quintan</w:t>
      </w:r>
      <w:proofErr w:type="spellEnd"/>
      <w:r w:rsidRPr="00685842">
        <w:rPr>
          <w:rFonts w:ascii="David" w:eastAsia="David" w:hAnsi="David" w:cs="David"/>
        </w:rPr>
        <w:t xml:space="preserve"> </w:t>
      </w:r>
      <w:proofErr w:type="spellStart"/>
      <w:r w:rsidRPr="00685842">
        <w:rPr>
          <w:rFonts w:ascii="David" w:eastAsia="David" w:hAnsi="David" w:cs="David"/>
        </w:rPr>
        <w:t>Wiktorowicz</w:t>
      </w:r>
      <w:proofErr w:type="spellEnd"/>
      <w:r w:rsidRPr="00685842">
        <w:rPr>
          <w:rFonts w:ascii="David" w:eastAsia="David" w:hAnsi="David" w:cs="David"/>
        </w:rPr>
        <w:t xml:space="preserve">, “The Limits of Democracy in the Middle East: The Case of Jordan,” </w:t>
      </w:r>
      <w:r w:rsidRPr="00685842">
        <w:rPr>
          <w:rFonts w:ascii="David" w:eastAsia="David" w:hAnsi="David" w:cs="David"/>
          <w:i/>
          <w:iCs/>
        </w:rPr>
        <w:t>Middle East Journal</w:t>
      </w:r>
      <w:r w:rsidRPr="00685842">
        <w:rPr>
          <w:rFonts w:ascii="David" w:eastAsia="David" w:hAnsi="David" w:cs="David"/>
        </w:rPr>
        <w:t xml:space="preserve">, Vol. 53, No. 4 (Autumn 1999), pp. 606-620. </w:t>
      </w:r>
    </w:p>
    <w:p w14:paraId="19B5CD7C" w14:textId="7FC44327"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0FCD353E" w14:textId="555D6F70"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Alex </w:t>
      </w:r>
      <w:proofErr w:type="spellStart"/>
      <w:r w:rsidRPr="00685842">
        <w:rPr>
          <w:rFonts w:ascii="David" w:eastAsia="David" w:hAnsi="David" w:cs="David"/>
        </w:rPr>
        <w:t>Schank</w:t>
      </w:r>
      <w:proofErr w:type="spellEnd"/>
      <w:r w:rsidRPr="00685842">
        <w:rPr>
          <w:rFonts w:ascii="David" w:eastAsia="David" w:hAnsi="David" w:cs="David"/>
        </w:rPr>
        <w:t xml:space="preserve">, “The Politics of Royal Pluralism in Jordan,” August 27, 2001 </w:t>
      </w:r>
    </w:p>
    <w:p w14:paraId="1FC7DC55" w14:textId="03778A79" w:rsidR="2EA36701" w:rsidRPr="00685842" w:rsidRDefault="00C6297B" w:rsidP="009C5F91">
      <w:pPr>
        <w:spacing w:line="360" w:lineRule="auto"/>
        <w:jc w:val="right"/>
        <w:rPr>
          <w:rFonts w:ascii="David" w:hAnsi="David" w:cs="David"/>
        </w:rPr>
      </w:pPr>
      <w:hyperlink r:id="rId25">
        <w:r w:rsidR="2EA36701" w:rsidRPr="00685842">
          <w:rPr>
            <w:rStyle w:val="Hyperlink"/>
            <w:rFonts w:ascii="David" w:eastAsia="David" w:hAnsi="David" w:cs="David"/>
          </w:rPr>
          <w:t>http://www.jadaliyya.com/pages/index/2490/the-politics-of-royal-pluralism-in-jordan-</w:t>
        </w:r>
      </w:hyperlink>
      <w:r w:rsidR="2EA36701" w:rsidRPr="00685842">
        <w:rPr>
          <w:rFonts w:ascii="David" w:eastAsia="David" w:hAnsi="David" w:cs="David"/>
        </w:rPr>
        <w:t xml:space="preserve"> </w:t>
      </w:r>
    </w:p>
    <w:p w14:paraId="47C457FA" w14:textId="78CBF5DC"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77026B18" w14:textId="729DE116"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עימות כיתתי מסכם: הייתכן דמוקרטיה ליברלית במזה"ת</w:t>
      </w:r>
      <w:r w:rsidRPr="003D7165">
        <w:rPr>
          <w:rFonts w:ascii="David" w:eastAsia="David" w:hAnsi="David" w:cs="David"/>
          <w:b/>
          <w:bCs/>
        </w:rPr>
        <w:t>?</w:t>
      </w:r>
      <w:r w:rsidRPr="003D7165">
        <w:rPr>
          <w:rFonts w:ascii="David" w:eastAsia="David" w:hAnsi="David" w:cs="David"/>
        </w:rPr>
        <w:t xml:space="preserve"> </w:t>
      </w:r>
    </w:p>
    <w:p w14:paraId="253BA857" w14:textId="2FA2DE55" w:rsidR="63C3BECA" w:rsidRPr="00685842" w:rsidRDefault="63C3BECA" w:rsidP="009C5F91">
      <w:pPr>
        <w:spacing w:line="360" w:lineRule="auto"/>
        <w:rPr>
          <w:rFonts w:ascii="David" w:hAnsi="David" w:cs="David"/>
        </w:rPr>
      </w:pPr>
    </w:p>
    <w:p w14:paraId="61792D84" w14:textId="7ECCA2A2" w:rsidR="2EA36701" w:rsidRPr="003D7165" w:rsidRDefault="63C3BECA" w:rsidP="009C5F91">
      <w:pPr>
        <w:pStyle w:val="aa"/>
        <w:numPr>
          <w:ilvl w:val="0"/>
          <w:numId w:val="20"/>
        </w:numPr>
        <w:spacing w:line="360" w:lineRule="auto"/>
        <w:rPr>
          <w:rFonts w:ascii="David" w:eastAsia="David" w:hAnsi="David" w:cs="David"/>
        </w:rPr>
      </w:pPr>
      <w:r w:rsidRPr="003D7165">
        <w:rPr>
          <w:rFonts w:ascii="David" w:eastAsia="David" w:hAnsi="David" w:cs="David"/>
          <w:b/>
          <w:bCs/>
          <w:rtl/>
        </w:rPr>
        <w:t>מה מבשר ה"אביב הערבי</w:t>
      </w:r>
      <w:r w:rsidRPr="003D7165">
        <w:rPr>
          <w:rFonts w:ascii="David" w:eastAsia="David" w:hAnsi="David" w:cs="David"/>
          <w:b/>
          <w:bCs/>
        </w:rPr>
        <w:t>"?</w:t>
      </w:r>
      <w:r w:rsidRPr="003D7165">
        <w:rPr>
          <w:rFonts w:ascii="David" w:eastAsia="David" w:hAnsi="David" w:cs="David"/>
        </w:rPr>
        <w:t xml:space="preserve"> </w:t>
      </w:r>
    </w:p>
    <w:p w14:paraId="4B64BB70" w14:textId="477AECAC" w:rsidR="2EA36701" w:rsidRPr="00685842" w:rsidRDefault="63C3BECA" w:rsidP="009C5F91">
      <w:pPr>
        <w:spacing w:line="360" w:lineRule="auto"/>
        <w:rPr>
          <w:rFonts w:ascii="David" w:hAnsi="David" w:cs="David"/>
        </w:rPr>
      </w:pPr>
      <w:r w:rsidRPr="00685842">
        <w:rPr>
          <w:rFonts w:ascii="David" w:eastAsia="David" w:hAnsi="David" w:cs="David"/>
          <w:rtl/>
        </w:rPr>
        <w:t>י. יהושע, "הרשת החברתית בשירות המחאה במצרים</w:t>
      </w:r>
      <w:r w:rsidRPr="00685842">
        <w:rPr>
          <w:rFonts w:ascii="David" w:eastAsia="David" w:hAnsi="David" w:cs="David"/>
        </w:rPr>
        <w:t xml:space="preserve">",  </w:t>
      </w:r>
      <w:hyperlink r:id="rId26">
        <w:r w:rsidRPr="00685842">
          <w:rPr>
            <w:rStyle w:val="Hyperlink"/>
            <w:rFonts w:ascii="David" w:eastAsia="David" w:hAnsi="David" w:cs="David"/>
          </w:rPr>
          <w:t>www.memri.co.il</w:t>
        </w:r>
      </w:hyperlink>
      <w:r w:rsidRPr="00685842">
        <w:rPr>
          <w:rFonts w:ascii="David" w:eastAsia="David" w:hAnsi="David" w:cs="David"/>
        </w:rPr>
        <w:t xml:space="preserve">,   27 </w:t>
      </w:r>
      <w:r w:rsidRPr="00685842">
        <w:rPr>
          <w:rFonts w:ascii="David" w:eastAsia="David" w:hAnsi="David" w:cs="David"/>
          <w:rtl/>
        </w:rPr>
        <w:t>לינואר 2011</w:t>
      </w:r>
      <w:r w:rsidRPr="00685842">
        <w:rPr>
          <w:rFonts w:ascii="David" w:eastAsia="David" w:hAnsi="David" w:cs="David"/>
        </w:rPr>
        <w:t xml:space="preserve">. </w:t>
      </w:r>
    </w:p>
    <w:p w14:paraId="0E5E9275" w14:textId="07A20E04" w:rsidR="2EA36701" w:rsidRPr="00685842" w:rsidRDefault="00C6297B" w:rsidP="009C5F91">
      <w:pPr>
        <w:spacing w:line="360" w:lineRule="auto"/>
        <w:rPr>
          <w:rFonts w:ascii="David" w:hAnsi="David" w:cs="David"/>
        </w:rPr>
      </w:pPr>
      <w:hyperlink r:id="rId27">
        <w:r w:rsidR="2EA36701" w:rsidRPr="00685842">
          <w:rPr>
            <w:rStyle w:val="Hyperlink"/>
            <w:rFonts w:ascii="David" w:eastAsia="David" w:hAnsi="David" w:cs="David"/>
          </w:rPr>
          <w:t>http://goo.gl/Jh7r2</w:t>
        </w:r>
      </w:hyperlink>
      <w:r w:rsidR="2EA36701" w:rsidRPr="00685842">
        <w:rPr>
          <w:rFonts w:ascii="David" w:eastAsia="David" w:hAnsi="David" w:cs="David"/>
        </w:rPr>
        <w:t xml:space="preserve"> </w:t>
      </w:r>
    </w:p>
    <w:p w14:paraId="215DBD97" w14:textId="5B421098"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13A2E437" w14:textId="0B959D47" w:rsidR="2EA36701" w:rsidRPr="00685842" w:rsidRDefault="63C3BECA" w:rsidP="009C5F91">
      <w:pPr>
        <w:spacing w:line="360" w:lineRule="auto"/>
        <w:rPr>
          <w:rFonts w:ascii="David" w:hAnsi="David" w:cs="David"/>
        </w:rPr>
      </w:pPr>
      <w:r w:rsidRPr="00685842">
        <w:rPr>
          <w:rFonts w:ascii="David" w:eastAsia="David" w:hAnsi="David" w:cs="David"/>
          <w:rtl/>
        </w:rPr>
        <w:t xml:space="preserve">ראו מאמרים קצרים על ה"אביב הערבי" במדינות השונות באתר מרכז דיין, בפרסום </w:t>
      </w:r>
      <w:r w:rsidRPr="00685842">
        <w:rPr>
          <w:rFonts w:ascii="David" w:eastAsia="David" w:hAnsi="David" w:cs="David"/>
          <w:i/>
          <w:iCs/>
          <w:rtl/>
        </w:rPr>
        <w:t>צומת המזרח התיכון</w:t>
      </w:r>
      <w:r w:rsidRPr="00685842">
        <w:rPr>
          <w:rFonts w:ascii="David" w:eastAsia="David" w:hAnsi="David" w:cs="David"/>
        </w:rPr>
        <w:t xml:space="preserve">. </w:t>
      </w:r>
    </w:p>
    <w:p w14:paraId="093E5EC3" w14:textId="6EFA9681"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81A0812" w14:textId="1F334996"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Tarek Masoud, “The Road to (and from) Liberation Square,” </w:t>
      </w:r>
      <w:r w:rsidRPr="00685842">
        <w:rPr>
          <w:rFonts w:ascii="David" w:eastAsia="David" w:hAnsi="David" w:cs="David"/>
          <w:i/>
          <w:iCs/>
        </w:rPr>
        <w:t>Journal of Democracy</w:t>
      </w:r>
      <w:r w:rsidRPr="00685842">
        <w:rPr>
          <w:rFonts w:ascii="David" w:eastAsia="David" w:hAnsi="David" w:cs="David"/>
        </w:rPr>
        <w:t xml:space="preserve">, Vol. 22, No. 3 (July 2011), pp. 20-34. </w:t>
      </w:r>
    </w:p>
    <w:p w14:paraId="3F67F9CC" w14:textId="665FC781"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885D7B9" w14:textId="58CB537A"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Peter </w:t>
      </w:r>
      <w:proofErr w:type="spellStart"/>
      <w:r w:rsidRPr="00685842">
        <w:rPr>
          <w:rFonts w:ascii="David" w:eastAsia="David" w:hAnsi="David" w:cs="David"/>
        </w:rPr>
        <w:t>Schraeder</w:t>
      </w:r>
      <w:proofErr w:type="spellEnd"/>
      <w:r w:rsidRPr="00685842">
        <w:rPr>
          <w:rFonts w:ascii="David" w:eastAsia="David" w:hAnsi="David" w:cs="David"/>
        </w:rPr>
        <w:t xml:space="preserve"> and Hamadi </w:t>
      </w:r>
      <w:proofErr w:type="spellStart"/>
      <w:r w:rsidRPr="00685842">
        <w:rPr>
          <w:rFonts w:ascii="David" w:eastAsia="David" w:hAnsi="David" w:cs="David"/>
        </w:rPr>
        <w:t>Redissi</w:t>
      </w:r>
      <w:proofErr w:type="spellEnd"/>
      <w:r w:rsidRPr="00685842">
        <w:rPr>
          <w:rFonts w:ascii="David" w:eastAsia="David" w:hAnsi="David" w:cs="David"/>
        </w:rPr>
        <w:t xml:space="preserve">, “Ben Ali’s Fall,” </w:t>
      </w:r>
      <w:r w:rsidRPr="00685842">
        <w:rPr>
          <w:rFonts w:ascii="David" w:eastAsia="David" w:hAnsi="David" w:cs="David"/>
          <w:i/>
          <w:iCs/>
        </w:rPr>
        <w:t>Journal of Democracy</w:t>
      </w:r>
      <w:r w:rsidRPr="00685842">
        <w:rPr>
          <w:rFonts w:ascii="David" w:eastAsia="David" w:hAnsi="David" w:cs="David"/>
        </w:rPr>
        <w:t xml:space="preserve">, Vol. 22, No. 3 (July 2011), pp, 6-19. </w:t>
      </w:r>
    </w:p>
    <w:p w14:paraId="2AA86DDF" w14:textId="1C32CB87"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5881A2F2" w14:textId="15BDBECF"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Stephen Haber and Victor </w:t>
      </w:r>
      <w:proofErr w:type="spellStart"/>
      <w:r w:rsidRPr="00685842">
        <w:rPr>
          <w:rFonts w:ascii="David" w:eastAsia="David" w:hAnsi="David" w:cs="David"/>
        </w:rPr>
        <w:t>Mandelo</w:t>
      </w:r>
      <w:proofErr w:type="spellEnd"/>
      <w:r w:rsidRPr="00685842">
        <w:rPr>
          <w:rFonts w:ascii="David" w:eastAsia="David" w:hAnsi="David" w:cs="David"/>
        </w:rPr>
        <w:t xml:space="preserve">, “A Democratic Middle East?” </w:t>
      </w:r>
      <w:hyperlink r:id="rId28">
        <w:r w:rsidRPr="00685842">
          <w:rPr>
            <w:rStyle w:val="Hyperlink"/>
            <w:rFonts w:ascii="David" w:eastAsia="David" w:hAnsi="David" w:cs="David"/>
          </w:rPr>
          <w:t>http://www.hoover.org/publications/defining-ideas/article/73266</w:t>
        </w:r>
      </w:hyperlink>
      <w:r w:rsidRPr="00685842">
        <w:rPr>
          <w:rFonts w:ascii="David" w:eastAsia="David" w:hAnsi="David" w:cs="David"/>
        </w:rPr>
        <w:t xml:space="preserve">. </w:t>
      </w:r>
      <w:r w:rsidRPr="00685842">
        <w:rPr>
          <w:rFonts w:ascii="David" w:eastAsia="David" w:hAnsi="David" w:cs="David"/>
          <w:i/>
          <w:iCs/>
        </w:rPr>
        <w:t>Defining Ideas</w:t>
      </w:r>
      <w:r w:rsidRPr="00685842">
        <w:rPr>
          <w:rFonts w:ascii="David" w:eastAsia="David" w:hAnsi="David" w:cs="David"/>
        </w:rPr>
        <w:t xml:space="preserve"> (Hoover Institution Blog), March 31, 2011. </w:t>
      </w:r>
    </w:p>
    <w:p w14:paraId="55C471DE" w14:textId="33A6D5D5"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37FD329A" w14:textId="32540942" w:rsidR="2EA36701" w:rsidRPr="00685842" w:rsidRDefault="63C3BECA" w:rsidP="009C5F91">
      <w:pPr>
        <w:spacing w:line="360" w:lineRule="auto"/>
        <w:jc w:val="right"/>
        <w:rPr>
          <w:rFonts w:ascii="David" w:hAnsi="David" w:cs="David"/>
        </w:rPr>
      </w:pPr>
      <w:r w:rsidRPr="00685842">
        <w:rPr>
          <w:rFonts w:ascii="David" w:eastAsia="David" w:hAnsi="David" w:cs="David"/>
        </w:rPr>
        <w:t xml:space="preserve">Philip </w:t>
      </w:r>
      <w:proofErr w:type="spellStart"/>
      <w:r w:rsidRPr="00685842">
        <w:rPr>
          <w:rFonts w:ascii="David" w:eastAsia="David" w:hAnsi="David" w:cs="David"/>
        </w:rPr>
        <w:t>Howar</w:t>
      </w:r>
      <w:proofErr w:type="spellEnd"/>
      <w:r w:rsidRPr="00685842">
        <w:rPr>
          <w:rFonts w:ascii="David" w:eastAsia="David" w:hAnsi="David" w:cs="David"/>
        </w:rPr>
        <w:t xml:space="preserve"> and Muzammil Hussain, “The Role of the Digital Media,” </w:t>
      </w:r>
      <w:r w:rsidRPr="00685842">
        <w:rPr>
          <w:rFonts w:ascii="David" w:eastAsia="David" w:hAnsi="David" w:cs="David"/>
          <w:i/>
          <w:iCs/>
        </w:rPr>
        <w:t>Journal of Democracy</w:t>
      </w:r>
      <w:r w:rsidRPr="00685842">
        <w:rPr>
          <w:rFonts w:ascii="David" w:eastAsia="David" w:hAnsi="David" w:cs="David"/>
        </w:rPr>
        <w:t xml:space="preserve">, Vol. 22, </w:t>
      </w:r>
      <w:proofErr w:type="spellStart"/>
      <w:r w:rsidRPr="00685842">
        <w:rPr>
          <w:rFonts w:ascii="David" w:eastAsia="David" w:hAnsi="David" w:cs="David"/>
        </w:rPr>
        <w:t>nO.</w:t>
      </w:r>
      <w:proofErr w:type="spellEnd"/>
      <w:r w:rsidRPr="00685842">
        <w:rPr>
          <w:rFonts w:ascii="David" w:eastAsia="David" w:hAnsi="David" w:cs="David"/>
        </w:rPr>
        <w:t xml:space="preserve"> 3 (July 2011), pp. 35-48. </w:t>
      </w:r>
    </w:p>
    <w:p w14:paraId="36B6250E" w14:textId="47E20FD5" w:rsidR="2EA36701" w:rsidRPr="00685842" w:rsidRDefault="2EA36701" w:rsidP="009C5F91">
      <w:pPr>
        <w:spacing w:line="360" w:lineRule="auto"/>
        <w:jc w:val="right"/>
        <w:rPr>
          <w:rFonts w:ascii="David" w:hAnsi="David" w:cs="David"/>
        </w:rPr>
      </w:pPr>
      <w:r w:rsidRPr="00685842">
        <w:rPr>
          <w:rFonts w:ascii="David" w:eastAsia="David" w:hAnsi="David" w:cs="David"/>
        </w:rPr>
        <w:t xml:space="preserve"> </w:t>
      </w:r>
    </w:p>
    <w:p w14:paraId="23ABF417" w14:textId="5896A5DC" w:rsidR="2EA36701" w:rsidRPr="00685842" w:rsidRDefault="2EA36701" w:rsidP="009C5F91">
      <w:pPr>
        <w:spacing w:line="360" w:lineRule="auto"/>
        <w:jc w:val="right"/>
        <w:rPr>
          <w:rFonts w:ascii="David" w:hAnsi="David" w:cs="David"/>
        </w:rPr>
      </w:pPr>
      <w:r w:rsidRPr="00685842">
        <w:rPr>
          <w:rFonts w:ascii="David" w:eastAsia="David" w:hAnsi="David" w:cs="David"/>
          <w:b/>
          <w:bCs/>
        </w:rPr>
        <w:t>Martin Luther King, Jr., “Letter from Birmingham Jail,” April 16, 1963</w:t>
      </w:r>
      <w:r w:rsidRPr="00685842">
        <w:rPr>
          <w:rFonts w:ascii="David" w:eastAsia="David" w:hAnsi="David" w:cs="David"/>
        </w:rPr>
        <w:t xml:space="preserve"> </w:t>
      </w:r>
    </w:p>
    <w:p w14:paraId="63D266BA" w14:textId="6127CE12" w:rsidR="2EA36701" w:rsidRPr="00685842" w:rsidRDefault="00C6297B" w:rsidP="009C5F91">
      <w:pPr>
        <w:spacing w:line="360" w:lineRule="auto"/>
        <w:jc w:val="right"/>
        <w:rPr>
          <w:rFonts w:ascii="David" w:hAnsi="David" w:cs="David"/>
        </w:rPr>
      </w:pPr>
      <w:hyperlink r:id="rId29">
        <w:r w:rsidR="2EA36701" w:rsidRPr="00685842">
          <w:rPr>
            <w:rStyle w:val="Hyperlink"/>
            <w:rFonts w:ascii="David" w:eastAsia="David" w:hAnsi="David" w:cs="David"/>
            <w:b/>
            <w:bCs/>
          </w:rPr>
          <w:t>http://www.africa.upenn.edu/Articles_Gen/Letter_Birmingham.html</w:t>
        </w:r>
      </w:hyperlink>
      <w:r w:rsidR="2EA36701" w:rsidRPr="00685842">
        <w:rPr>
          <w:rFonts w:ascii="David" w:eastAsia="David" w:hAnsi="David" w:cs="David"/>
        </w:rPr>
        <w:t xml:space="preserve"> </w:t>
      </w:r>
    </w:p>
    <w:p w14:paraId="2BEDE2A2" w14:textId="4E971D69" w:rsidR="00E20AF5" w:rsidRPr="003D7165" w:rsidRDefault="2EA36701" w:rsidP="009C5F91">
      <w:pPr>
        <w:suppressAutoHyphens w:val="0"/>
        <w:bidi w:val="0"/>
        <w:spacing w:line="360" w:lineRule="auto"/>
        <w:jc w:val="right"/>
        <w:rPr>
          <w:rFonts w:ascii="David" w:hAnsi="David" w:cs="David"/>
          <w:rtl/>
        </w:rPr>
      </w:pPr>
      <w:r w:rsidRPr="003D7165">
        <w:rPr>
          <w:rFonts w:ascii="David" w:hAnsi="David" w:cs="David"/>
          <w:bCs/>
          <w:color w:val="548DD4"/>
          <w:lang w:eastAsia="en-US"/>
        </w:rPr>
        <w:t xml:space="preserve">     </w:t>
      </w:r>
      <w:r w:rsidRPr="003D7165">
        <w:rPr>
          <w:rFonts w:ascii="David" w:hAnsi="David" w:cs="David"/>
          <w:bCs/>
          <w:color w:val="548DD4"/>
          <w:rtl/>
          <w:lang w:eastAsia="en-US"/>
        </w:rPr>
        <w:t>דרישות קדם:</w:t>
      </w:r>
      <w:r w:rsidRPr="00685842">
        <w:rPr>
          <w:rFonts w:ascii="David" w:eastAsia="David" w:hAnsi="David" w:cs="David"/>
          <w:b/>
          <w:bCs/>
          <w:rtl/>
        </w:rPr>
        <w:t xml:space="preserve"> אין</w:t>
      </w:r>
      <w:r w:rsidR="003D7165">
        <w:rPr>
          <w:rFonts w:ascii="David" w:hAnsi="David" w:cs="David" w:hint="cs"/>
          <w:b/>
          <w:bCs/>
          <w:rtl/>
        </w:rPr>
        <w:t>.</w:t>
      </w:r>
    </w:p>
    <w:p w14:paraId="3EC743D4" w14:textId="66DC8DBF" w:rsidR="00E20AF5" w:rsidRPr="003D7165" w:rsidRDefault="2EA36701" w:rsidP="009C5F91">
      <w:pPr>
        <w:spacing w:line="360" w:lineRule="auto"/>
        <w:rPr>
          <w:rFonts w:ascii="David" w:hAnsi="David" w:cs="David"/>
          <w:bCs/>
          <w:color w:val="548DD4"/>
          <w:rtl/>
          <w:lang w:eastAsia="en-US"/>
        </w:rPr>
      </w:pPr>
      <w:r w:rsidRPr="003D7165">
        <w:rPr>
          <w:rFonts w:ascii="David" w:hAnsi="David" w:cs="David"/>
          <w:bCs/>
          <w:color w:val="548DD4"/>
          <w:rtl/>
          <w:lang w:eastAsia="en-US"/>
        </w:rPr>
        <w:t>חובות / דרישות / מטלות</w:t>
      </w:r>
      <w:r w:rsidRPr="003D7165">
        <w:rPr>
          <w:rFonts w:ascii="David" w:hAnsi="David" w:cs="David"/>
          <w:bCs/>
          <w:color w:val="548DD4"/>
          <w:lang w:eastAsia="en-US"/>
        </w:rPr>
        <w:t>:</w:t>
      </w:r>
    </w:p>
    <w:p w14:paraId="7B5D560E" w14:textId="041A919A" w:rsidR="00A923F2" w:rsidRPr="00685842" w:rsidRDefault="63C3BECA" w:rsidP="009C5F91">
      <w:pPr>
        <w:pStyle w:val="aa"/>
        <w:numPr>
          <w:ilvl w:val="0"/>
          <w:numId w:val="13"/>
        </w:numPr>
        <w:spacing w:line="360" w:lineRule="auto"/>
        <w:jc w:val="both"/>
        <w:rPr>
          <w:rFonts w:ascii="David" w:eastAsia="David" w:hAnsi="David" w:cs="David"/>
        </w:rPr>
      </w:pPr>
      <w:r w:rsidRPr="00685842">
        <w:rPr>
          <w:rFonts w:ascii="David" w:eastAsia="David" w:hAnsi="David" w:cs="David"/>
          <w:rtl/>
        </w:rPr>
        <w:t xml:space="preserve">עבודה סמינריונית לפי החוברת </w:t>
      </w:r>
      <w:r w:rsidR="00A923F2" w:rsidRPr="00685842">
        <w:rPr>
          <w:rFonts w:ascii="David" w:eastAsia="David" w:hAnsi="David" w:cs="David"/>
          <w:rtl/>
        </w:rPr>
        <w:t>המחלקה</w:t>
      </w:r>
      <w:r w:rsidRPr="00685842">
        <w:rPr>
          <w:rFonts w:ascii="David" w:eastAsia="David" w:hAnsi="David" w:cs="David"/>
          <w:rtl/>
        </w:rPr>
        <w:t xml:space="preserve">  (באופן כללי) </w:t>
      </w:r>
      <w:proofErr w:type="spellStart"/>
      <w:r w:rsidRPr="00685842">
        <w:rPr>
          <w:rFonts w:ascii="David" w:eastAsia="David" w:hAnsi="David" w:cs="David"/>
          <w:rtl/>
        </w:rPr>
        <w:t>ורפרא</w:t>
      </w:r>
      <w:proofErr w:type="spellEnd"/>
      <w:r w:rsidRPr="00685842">
        <w:rPr>
          <w:rFonts w:ascii="David" w:eastAsia="David" w:hAnsi="David" w:cs="David"/>
          <w:rtl/>
        </w:rPr>
        <w:t xml:space="preserve"> בעל פה בכיתה. פונט דיויד 14, רווח 1.5 שורות. </w:t>
      </w:r>
      <w:r w:rsidRPr="00685842">
        <w:rPr>
          <w:rFonts w:ascii="David" w:eastAsia="-webkit-standard" w:hAnsi="David" w:cs="David"/>
          <w:rtl/>
        </w:rPr>
        <w:t>אורך מינימום 25 עמודי תוכן. אורך מקסימום 30 עמודי תוכן. מינימום 15 מקורות (לפחות  חצי מהם לא בעברית</w:t>
      </w:r>
      <w:r w:rsidR="00A923F2" w:rsidRPr="00685842">
        <w:rPr>
          <w:rFonts w:ascii="David" w:eastAsia="-webkit-standard" w:hAnsi="David" w:cs="David"/>
          <w:rtl/>
        </w:rPr>
        <w:t>).</w:t>
      </w:r>
      <w:r w:rsidRPr="00685842">
        <w:rPr>
          <w:rFonts w:ascii="David" w:eastAsia="-webkit-standard" w:hAnsi="David" w:cs="David"/>
        </w:rPr>
        <w:t xml:space="preserve"> </w:t>
      </w:r>
      <w:r w:rsidR="00D544F1" w:rsidRPr="00685842">
        <w:rPr>
          <w:rFonts w:ascii="David" w:eastAsia="-webkit-standard" w:hAnsi="David" w:cs="David"/>
          <w:rtl/>
        </w:rPr>
        <w:t>נושא העבודה ייקבע בהתייעצות עם המרצה.</w:t>
      </w:r>
    </w:p>
    <w:p w14:paraId="6AE4B62E" w14:textId="16F9772A" w:rsidR="00A923F2" w:rsidRPr="00685842" w:rsidRDefault="00A923F2" w:rsidP="009C5F91">
      <w:pPr>
        <w:pStyle w:val="aa"/>
        <w:numPr>
          <w:ilvl w:val="0"/>
          <w:numId w:val="13"/>
        </w:numPr>
        <w:spacing w:line="360" w:lineRule="auto"/>
        <w:jc w:val="both"/>
        <w:rPr>
          <w:rFonts w:ascii="David" w:eastAsia="David" w:hAnsi="David" w:cs="David"/>
        </w:rPr>
      </w:pPr>
      <w:r w:rsidRPr="00685842">
        <w:rPr>
          <w:rFonts w:ascii="David" w:eastAsia="David" w:hAnsi="David" w:cs="David"/>
          <w:rtl/>
        </w:rPr>
        <w:t>בקורס זה יש חובת נוכחות בכל השיעורים, שתיבדק מדי שיעור. תלמיד שייעדר מעל שתי הרצאות בסמסטר ללא סיבה מוצדקת (מילואים, מחלה – יש להביא אישור) לא יורשה לגשת לבחינה המסכמת, ולא יקבל ציון בקורס</w:t>
      </w:r>
      <w:r w:rsidRPr="00685842">
        <w:rPr>
          <w:rFonts w:ascii="David" w:eastAsia="David" w:hAnsi="David" w:cs="David"/>
          <w:i/>
          <w:iCs/>
          <w:rtl/>
        </w:rPr>
        <w:t xml:space="preserve">. </w:t>
      </w:r>
    </w:p>
    <w:p w14:paraId="0DD33F89" w14:textId="74488B61" w:rsidR="2EA36701" w:rsidRPr="00685842" w:rsidRDefault="63C3BECA" w:rsidP="009C5F91">
      <w:pPr>
        <w:numPr>
          <w:ilvl w:val="0"/>
          <w:numId w:val="13"/>
        </w:numPr>
        <w:spacing w:line="360" w:lineRule="auto"/>
        <w:rPr>
          <w:rFonts w:ascii="David" w:eastAsia="David" w:hAnsi="David" w:cs="David"/>
        </w:rPr>
      </w:pPr>
      <w:r w:rsidRPr="00685842">
        <w:rPr>
          <w:rFonts w:ascii="David" w:eastAsia="David" w:hAnsi="David" w:cs="David"/>
          <w:rtl/>
        </w:rPr>
        <w:t>חתימה על הצהרת יושר אקדמי</w:t>
      </w:r>
      <w:r w:rsidRPr="00685842">
        <w:rPr>
          <w:rFonts w:ascii="David" w:eastAsia="David" w:hAnsi="David" w:cs="David"/>
        </w:rPr>
        <w:t xml:space="preserve">. </w:t>
      </w:r>
    </w:p>
    <w:p w14:paraId="55EFCD85" w14:textId="7293D8FC" w:rsidR="2EA36701" w:rsidRPr="00685842" w:rsidRDefault="2EA36701" w:rsidP="009C5F91">
      <w:pPr>
        <w:spacing w:line="360" w:lineRule="auto"/>
        <w:rPr>
          <w:rFonts w:ascii="David" w:hAnsi="David" w:cs="David"/>
        </w:rPr>
      </w:pPr>
      <w:r w:rsidRPr="00685842">
        <w:rPr>
          <w:rFonts w:ascii="David" w:eastAsia="David" w:hAnsi="David" w:cs="David"/>
        </w:rPr>
        <w:br w:type="page"/>
      </w:r>
    </w:p>
    <w:p w14:paraId="1069A17E" w14:textId="454A58AA" w:rsidR="2EA36701" w:rsidRPr="00685842" w:rsidRDefault="2EA36701" w:rsidP="009C5F91">
      <w:pPr>
        <w:spacing w:line="360" w:lineRule="auto"/>
        <w:rPr>
          <w:rFonts w:ascii="David" w:hAnsi="David" w:cs="David"/>
        </w:rPr>
      </w:pPr>
      <w:r w:rsidRPr="00685842">
        <w:rPr>
          <w:rFonts w:ascii="David" w:eastAsia="David" w:hAnsi="David" w:cs="David"/>
        </w:rPr>
        <w:lastRenderedPageBreak/>
        <w:t xml:space="preserve">  </w:t>
      </w:r>
    </w:p>
    <w:p w14:paraId="3F1C7AC4" w14:textId="091088E5" w:rsidR="2EA36701" w:rsidRPr="00685842" w:rsidRDefault="2EA36701" w:rsidP="009C5F91">
      <w:pPr>
        <w:spacing w:line="360" w:lineRule="auto"/>
        <w:jc w:val="center"/>
        <w:rPr>
          <w:rFonts w:ascii="David" w:hAnsi="David" w:cs="David"/>
        </w:rPr>
      </w:pPr>
      <w:r w:rsidRPr="00685842">
        <w:rPr>
          <w:rFonts w:ascii="David" w:eastAsia="David" w:hAnsi="David" w:cs="David"/>
          <w:b/>
          <w:bCs/>
          <w:rtl/>
        </w:rPr>
        <w:t>הצהרת יושר אקדמית</w:t>
      </w:r>
      <w:r w:rsidRPr="00685842">
        <w:rPr>
          <w:rFonts w:ascii="David" w:eastAsia="David" w:hAnsi="David" w:cs="David"/>
        </w:rPr>
        <w:t xml:space="preserve">  </w:t>
      </w:r>
    </w:p>
    <w:p w14:paraId="20AC428F" w14:textId="717F64DC"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695D935D" w14:textId="30828464" w:rsidR="2EA36701" w:rsidRPr="00685842" w:rsidRDefault="63C3BECA" w:rsidP="009C5F91">
      <w:pPr>
        <w:spacing w:line="360" w:lineRule="auto"/>
        <w:rPr>
          <w:rFonts w:ascii="David" w:hAnsi="David" w:cs="David"/>
        </w:rPr>
      </w:pPr>
      <w:r w:rsidRPr="00685842">
        <w:rPr>
          <w:rFonts w:ascii="David" w:eastAsia="David" w:hAnsi="David" w:cs="David"/>
          <w:rtl/>
        </w:rPr>
        <w:t>סטודנטים מחויבים למוסכמות של יושר אקדמי המתוארות באתר</w:t>
      </w:r>
      <w:r w:rsidRPr="00685842">
        <w:rPr>
          <w:rFonts w:ascii="David" w:eastAsia="David" w:hAnsi="David" w:cs="David"/>
        </w:rPr>
        <w:t xml:space="preserve"> </w:t>
      </w:r>
      <w:hyperlink r:id="rId30">
        <w:r w:rsidRPr="00685842">
          <w:rPr>
            <w:rStyle w:val="Hyperlink"/>
            <w:rFonts w:ascii="David" w:eastAsia="David" w:hAnsi="David" w:cs="David"/>
            <w:color w:val="000080"/>
          </w:rPr>
          <w:t>http://plagiarism.org.il/</w:t>
        </w:r>
      </w:hyperlink>
      <w:r w:rsidRPr="00685842">
        <w:rPr>
          <w:rFonts w:ascii="David" w:eastAsia="David" w:hAnsi="David" w:cs="David"/>
        </w:rPr>
        <w:t xml:space="preserve"> </w:t>
      </w:r>
      <w:r w:rsidRPr="00685842">
        <w:rPr>
          <w:rFonts w:ascii="David" w:eastAsia="David" w:hAnsi="David" w:cs="David"/>
          <w:rtl/>
        </w:rPr>
        <w:t>ובמדריך אונ' בר-אילן באותו נושא. (ראו</w:t>
      </w:r>
      <w:r w:rsidRPr="00685842">
        <w:rPr>
          <w:rFonts w:ascii="David" w:eastAsia="David" w:hAnsi="David" w:cs="David"/>
        </w:rPr>
        <w:t xml:space="preserve"> </w:t>
      </w:r>
      <w:hyperlink r:id="rId31">
        <w:r w:rsidRPr="00685842">
          <w:rPr>
            <w:rStyle w:val="Hyperlink"/>
            <w:rFonts w:ascii="David" w:eastAsia="David" w:hAnsi="David" w:cs="David"/>
            <w:color w:val="000080"/>
          </w:rPr>
          <w:t>http://www.biu.ac.il/guides/avet.pdf</w:t>
        </w:r>
      </w:hyperlink>
      <w:r w:rsidRPr="00685842">
        <w:rPr>
          <w:rFonts w:ascii="David" w:eastAsia="David" w:hAnsi="David" w:cs="David"/>
        </w:rPr>
        <w:t xml:space="preserve">.)  </w:t>
      </w:r>
      <w:r w:rsidRPr="00685842">
        <w:rPr>
          <w:rFonts w:ascii="David" w:eastAsia="David" w:hAnsi="David" w:cs="David"/>
          <w:rtl/>
        </w:rPr>
        <w:t>הנחיות אלו קובעות כי בכל פעם שרעיון או כל מספר של מילים לקוחים ממקור חיצוני יש לצטט אותם ולהפנות אליהם על פי הנחיות האוניברסיטה לכתיבה אקדמית</w:t>
      </w:r>
      <w:r w:rsidRPr="00685842">
        <w:rPr>
          <w:rFonts w:ascii="David" w:eastAsia="David" w:hAnsi="David" w:cs="David"/>
        </w:rPr>
        <w:t xml:space="preserve">.  </w:t>
      </w:r>
    </w:p>
    <w:p w14:paraId="14E1F0FE" w14:textId="30C0E24B"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6107CB5C" w14:textId="546117CC" w:rsidR="2EA36701" w:rsidRPr="00685842" w:rsidRDefault="2EA36701" w:rsidP="009C5F91">
      <w:pPr>
        <w:spacing w:line="360" w:lineRule="auto"/>
        <w:rPr>
          <w:rFonts w:ascii="David" w:hAnsi="David" w:cs="David"/>
        </w:rPr>
      </w:pPr>
      <w:r w:rsidRPr="00685842">
        <w:rPr>
          <w:rFonts w:ascii="David" w:eastAsia="David" w:hAnsi="David" w:cs="David"/>
          <w:rtl/>
        </w:rPr>
        <w:t>על ידי חתימה על הצהרה זו, אני מבין ששימוש בעבודתם של אחרים מבלי לתת קרדיט מהווה גניבה ספרותית. אני מתחייב שלא לבצע את הפעילויות הבאות</w:t>
      </w:r>
      <w:r w:rsidRPr="00685842">
        <w:rPr>
          <w:rFonts w:ascii="David" w:eastAsia="David" w:hAnsi="David" w:cs="David"/>
        </w:rPr>
        <w:t xml:space="preserve">:  </w:t>
      </w:r>
    </w:p>
    <w:p w14:paraId="66FE49E0" w14:textId="2C81A8AE"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35B0F403" w14:textId="12B3BAE8" w:rsidR="2EA36701" w:rsidRPr="00685842" w:rsidRDefault="2EA36701" w:rsidP="009C5F91">
      <w:pPr>
        <w:pStyle w:val="aa"/>
        <w:numPr>
          <w:ilvl w:val="0"/>
          <w:numId w:val="12"/>
        </w:numPr>
        <w:spacing w:line="360" w:lineRule="auto"/>
        <w:rPr>
          <w:rFonts w:ascii="David" w:eastAsia="David" w:hAnsi="David" w:cs="David"/>
        </w:rPr>
      </w:pPr>
      <w:r w:rsidRPr="00685842">
        <w:rPr>
          <w:rFonts w:ascii="David" w:eastAsia="David" w:hAnsi="David" w:cs="David"/>
          <w:rtl/>
        </w:rPr>
        <w:t>הגשת עבודתו של כותב אחר, בחלקה או במלואה, כשלי</w:t>
      </w:r>
      <w:r w:rsidRPr="00685842">
        <w:rPr>
          <w:rFonts w:ascii="David" w:eastAsia="David" w:hAnsi="David" w:cs="David"/>
        </w:rPr>
        <w:t xml:space="preserve">  </w:t>
      </w:r>
    </w:p>
    <w:p w14:paraId="0D7AE58E" w14:textId="0A1913FA" w:rsidR="2EA36701" w:rsidRPr="00685842" w:rsidRDefault="2EA36701" w:rsidP="009C5F91">
      <w:pPr>
        <w:pStyle w:val="aa"/>
        <w:numPr>
          <w:ilvl w:val="0"/>
          <w:numId w:val="12"/>
        </w:numPr>
        <w:spacing w:line="360" w:lineRule="auto"/>
        <w:rPr>
          <w:rFonts w:ascii="David" w:eastAsia="David" w:hAnsi="David" w:cs="David"/>
        </w:rPr>
      </w:pPr>
      <w:r w:rsidRPr="00685842">
        <w:rPr>
          <w:rFonts w:ascii="David" w:eastAsia="David" w:hAnsi="David" w:cs="David"/>
          <w:rtl/>
        </w:rPr>
        <w:t>שימוש ברעיונותיו של כותב אחר ללא מתן קרדיט</w:t>
      </w:r>
      <w:r w:rsidRPr="00685842">
        <w:rPr>
          <w:rFonts w:ascii="David" w:eastAsia="David" w:hAnsi="David" w:cs="David"/>
        </w:rPr>
        <w:t xml:space="preserve">  </w:t>
      </w:r>
    </w:p>
    <w:p w14:paraId="58D0A2B6" w14:textId="7D246835" w:rsidR="2EA36701" w:rsidRPr="00685842" w:rsidRDefault="63C3BECA" w:rsidP="009C5F91">
      <w:pPr>
        <w:pStyle w:val="aa"/>
        <w:numPr>
          <w:ilvl w:val="0"/>
          <w:numId w:val="12"/>
        </w:numPr>
        <w:spacing w:line="360" w:lineRule="auto"/>
        <w:rPr>
          <w:rFonts w:ascii="David" w:eastAsia="David" w:hAnsi="David" w:cs="David"/>
        </w:rPr>
      </w:pPr>
      <w:r w:rsidRPr="00685842">
        <w:rPr>
          <w:rFonts w:ascii="David" w:eastAsia="David" w:hAnsi="David" w:cs="David"/>
          <w:rtl/>
        </w:rPr>
        <w:t xml:space="preserve">שימוש בכל מספר של מילים מעבודתו של כותב אחר ללא שימוש </w:t>
      </w:r>
      <w:proofErr w:type="spellStart"/>
      <w:r w:rsidRPr="00685842">
        <w:rPr>
          <w:rFonts w:ascii="David" w:eastAsia="David" w:hAnsi="David" w:cs="David"/>
          <w:rtl/>
        </w:rPr>
        <w:t>במרכאות</w:t>
      </w:r>
      <w:proofErr w:type="spellEnd"/>
      <w:r w:rsidRPr="00685842">
        <w:rPr>
          <w:rFonts w:ascii="David" w:eastAsia="David" w:hAnsi="David" w:cs="David"/>
          <w:rtl/>
        </w:rPr>
        <w:t xml:space="preserve"> ו\או ללא הפניה למקור</w:t>
      </w:r>
      <w:r w:rsidRPr="00685842">
        <w:rPr>
          <w:rFonts w:ascii="David" w:eastAsia="David" w:hAnsi="David" w:cs="David"/>
        </w:rPr>
        <w:t xml:space="preserve">  </w:t>
      </w:r>
    </w:p>
    <w:p w14:paraId="740579A4" w14:textId="13627027" w:rsidR="2EA36701" w:rsidRPr="00685842" w:rsidRDefault="2EA36701" w:rsidP="009C5F91">
      <w:pPr>
        <w:pStyle w:val="aa"/>
        <w:numPr>
          <w:ilvl w:val="0"/>
          <w:numId w:val="12"/>
        </w:numPr>
        <w:spacing w:line="360" w:lineRule="auto"/>
        <w:rPr>
          <w:rFonts w:ascii="David" w:eastAsia="David" w:hAnsi="David" w:cs="David"/>
        </w:rPr>
      </w:pPr>
      <w:r w:rsidRPr="00685842">
        <w:rPr>
          <w:rFonts w:ascii="David" w:eastAsia="David" w:hAnsi="David" w:cs="David"/>
          <w:rtl/>
        </w:rPr>
        <w:t>שימוש בחומר הנמצא באינטרנט, או מקורות מודפסים, ללא מתן קרדיט על פי ההנחיות</w:t>
      </w:r>
      <w:r w:rsidRPr="00685842">
        <w:rPr>
          <w:rFonts w:ascii="David" w:eastAsia="David" w:hAnsi="David" w:cs="David"/>
        </w:rPr>
        <w:t xml:space="preserve">  </w:t>
      </w:r>
    </w:p>
    <w:p w14:paraId="5E93A58B" w14:textId="30A2B357"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0B30307D" w14:textId="2048D857" w:rsidR="2EA36701" w:rsidRPr="00685842" w:rsidRDefault="63C3BECA" w:rsidP="009C5F91">
      <w:pPr>
        <w:spacing w:line="360" w:lineRule="auto"/>
        <w:rPr>
          <w:rFonts w:ascii="David" w:hAnsi="David" w:cs="David"/>
        </w:rPr>
      </w:pPr>
      <w:r w:rsidRPr="00685842">
        <w:rPr>
          <w:rFonts w:ascii="David" w:eastAsia="David" w:hAnsi="David" w:cs="David"/>
          <w:rtl/>
        </w:rPr>
        <w:t>אני מבין שההשלכות של הפרת הסכם זה תהיינה, לכל הפחות, פסילת העבודה המועתקת/גנובה/קנויה ועד הרחקת הסטודנט לצמיתות מהאוניברסיטה וגם, במקרים חמורים במיוחד, שלילת זכותו ללמוד בכל מוסד אקדמי</w:t>
      </w:r>
      <w:r w:rsidRPr="00685842">
        <w:rPr>
          <w:rFonts w:ascii="David" w:eastAsia="David" w:hAnsi="David" w:cs="David"/>
        </w:rPr>
        <w:t xml:space="preserve">. </w:t>
      </w:r>
    </w:p>
    <w:p w14:paraId="0947D252" w14:textId="4DEE9324"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47D9FDAA" w14:textId="096084D2"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94F31B7" w14:textId="04370282" w:rsidR="2EA36701" w:rsidRPr="00685842" w:rsidRDefault="2EA36701" w:rsidP="009C5F91">
      <w:pPr>
        <w:spacing w:line="360" w:lineRule="auto"/>
        <w:rPr>
          <w:rFonts w:ascii="David" w:hAnsi="David" w:cs="David"/>
        </w:rPr>
      </w:pPr>
      <w:r w:rsidRPr="00685842">
        <w:rPr>
          <w:rFonts w:ascii="David" w:eastAsia="David" w:hAnsi="David" w:cs="David"/>
          <w:rtl/>
        </w:rPr>
        <w:t>שם:</w:t>
      </w:r>
      <w:r w:rsidRPr="00685842">
        <w:rPr>
          <w:rFonts w:ascii="David" w:eastAsia="David" w:hAnsi="David" w:cs="David"/>
        </w:rPr>
        <w:t xml:space="preserve"> ____________________________  </w:t>
      </w:r>
    </w:p>
    <w:p w14:paraId="5A202D86" w14:textId="707F252A"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445E662A" w14:textId="5BD7D19D" w:rsidR="2EA36701" w:rsidRPr="00685842" w:rsidRDefault="2EA36701" w:rsidP="009C5F91">
      <w:pPr>
        <w:spacing w:line="360" w:lineRule="auto"/>
        <w:rPr>
          <w:rFonts w:ascii="David" w:hAnsi="David" w:cs="David"/>
        </w:rPr>
      </w:pPr>
      <w:r w:rsidRPr="00685842">
        <w:rPr>
          <w:rFonts w:ascii="David" w:eastAsia="David" w:hAnsi="David" w:cs="David"/>
          <w:rtl/>
        </w:rPr>
        <w:t>חתימה:</w:t>
      </w:r>
      <w:r w:rsidRPr="00685842">
        <w:rPr>
          <w:rFonts w:ascii="David" w:eastAsia="David" w:hAnsi="David" w:cs="David"/>
        </w:rPr>
        <w:t xml:space="preserve"> _______________________  </w:t>
      </w:r>
    </w:p>
    <w:p w14:paraId="480BDA08" w14:textId="02E87BAB" w:rsidR="2EA36701" w:rsidRPr="00685842" w:rsidRDefault="2EA36701" w:rsidP="009C5F91">
      <w:pPr>
        <w:spacing w:line="360" w:lineRule="auto"/>
        <w:rPr>
          <w:rFonts w:ascii="David" w:hAnsi="David" w:cs="David"/>
        </w:rPr>
      </w:pPr>
      <w:r w:rsidRPr="00685842">
        <w:rPr>
          <w:rFonts w:ascii="David" w:eastAsia="David" w:hAnsi="David" w:cs="David"/>
        </w:rPr>
        <w:t xml:space="preserve">  </w:t>
      </w:r>
    </w:p>
    <w:p w14:paraId="57EE6C17" w14:textId="569ADD5A" w:rsidR="2EA36701" w:rsidRPr="00685842" w:rsidRDefault="2EA36701" w:rsidP="009C5F91">
      <w:pPr>
        <w:spacing w:line="360" w:lineRule="auto"/>
        <w:rPr>
          <w:rFonts w:ascii="David" w:hAnsi="David" w:cs="David"/>
        </w:rPr>
      </w:pPr>
      <w:r w:rsidRPr="00685842">
        <w:rPr>
          <w:rFonts w:ascii="David" w:eastAsia="David" w:hAnsi="David" w:cs="David"/>
          <w:rtl/>
        </w:rPr>
        <w:t>תאריך:</w:t>
      </w:r>
      <w:r w:rsidRPr="00685842">
        <w:rPr>
          <w:rFonts w:ascii="David" w:eastAsia="David" w:hAnsi="David" w:cs="David"/>
        </w:rPr>
        <w:t xml:space="preserve"> ____________________________  </w:t>
      </w:r>
    </w:p>
    <w:p w14:paraId="3488F756" w14:textId="3636BFF0" w:rsidR="00E20AF5" w:rsidRPr="003D7165" w:rsidRDefault="2EA36701" w:rsidP="009C5F91">
      <w:pPr>
        <w:spacing w:line="360" w:lineRule="auto"/>
        <w:rPr>
          <w:rFonts w:ascii="David" w:hAnsi="David" w:cs="David"/>
          <w:rtl/>
        </w:rPr>
      </w:pPr>
      <w:r w:rsidRPr="00685842">
        <w:rPr>
          <w:rFonts w:ascii="David" w:eastAsia="David" w:hAnsi="David" w:cs="David"/>
        </w:rPr>
        <w:t xml:space="preserve">  </w:t>
      </w:r>
    </w:p>
    <w:sectPr w:rsidR="00E20AF5" w:rsidRPr="003D7165">
      <w:headerReference w:type="even" r:id="rId32"/>
      <w:headerReference w:type="default" r:id="rId33"/>
      <w:footerReference w:type="even" r:id="rId34"/>
      <w:footerReference w:type="default" r:id="rId35"/>
      <w:headerReference w:type="first" r:id="rId36"/>
      <w:footerReference w:type="first" r:id="rId37"/>
      <w:pgSz w:w="11905" w:h="16837"/>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2A3EF" w14:textId="77777777" w:rsidR="00C6297B" w:rsidRDefault="00C6297B">
      <w:r>
        <w:separator/>
      </w:r>
    </w:p>
  </w:endnote>
  <w:endnote w:type="continuationSeparator" w:id="0">
    <w:p w14:paraId="0390390F" w14:textId="77777777" w:rsidR="00C6297B" w:rsidRDefault="00C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4B5D" w14:textId="77777777" w:rsidR="00F53090" w:rsidRDefault="00F530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7CD0" w14:textId="77777777" w:rsidR="00E20AF5" w:rsidRDefault="00E20AF5">
    <w:pPr>
      <w:pStyle w:val="a9"/>
      <w:jc w:val="right"/>
    </w:pPr>
    <w:r>
      <w:rPr>
        <w:rStyle w:val="a3"/>
        <w:rtl/>
      </w:rPr>
      <w:fldChar w:fldCharType="begin"/>
    </w:r>
    <w:r>
      <w:rPr>
        <w:rStyle w:val="a3"/>
        <w:rtl/>
      </w:rPr>
      <w:instrText xml:space="preserve"> PAGE </w:instrText>
    </w:r>
    <w:r>
      <w:rPr>
        <w:rStyle w:val="a3"/>
        <w:rtl/>
      </w:rPr>
      <w:fldChar w:fldCharType="separate"/>
    </w:r>
    <w:r w:rsidR="003C4AA7">
      <w:rPr>
        <w:rStyle w:val="a3"/>
        <w:noProof/>
        <w:rtl/>
      </w:rPr>
      <w:t>6</w:t>
    </w:r>
    <w:r>
      <w:rPr>
        <w:rStyle w:val="a3"/>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C75" w14:textId="77777777" w:rsidR="00E20AF5" w:rsidRDefault="00E20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ED28" w14:textId="77777777" w:rsidR="00C6297B" w:rsidRDefault="00C6297B">
      <w:r>
        <w:separator/>
      </w:r>
    </w:p>
  </w:footnote>
  <w:footnote w:type="continuationSeparator" w:id="0">
    <w:p w14:paraId="74621C9F" w14:textId="77777777" w:rsidR="00C6297B" w:rsidRDefault="00C6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2D68" w14:textId="77777777" w:rsidR="00F53090" w:rsidRDefault="00F5309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CDE5" w14:textId="77777777" w:rsidR="00E20AF5" w:rsidRDefault="00E20AF5">
    <w:pPr>
      <w:pStyle w:val="a8"/>
      <w:jc w:val="center"/>
      <w:rPr>
        <w:color w:val="333333"/>
        <w:rtl/>
      </w:rPr>
    </w:pPr>
  </w:p>
  <w:p w14:paraId="7BEAED8C" w14:textId="77777777" w:rsidR="00E20AF5" w:rsidRDefault="00E20AF5">
    <w:pPr>
      <w:pStyle w:val="a8"/>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F887" w14:textId="77777777" w:rsidR="00E20AF5" w:rsidRDefault="00E20A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86"/>
        </w:tabs>
        <w:ind w:left="386" w:hanging="360"/>
      </w:pPr>
    </w:lvl>
  </w:abstractNum>
  <w:abstractNum w:abstractNumId="2" w15:restartNumberingAfterBreak="0">
    <w:nsid w:val="0C7E70EF"/>
    <w:multiLevelType w:val="hybridMultilevel"/>
    <w:tmpl w:val="8E92E232"/>
    <w:lvl w:ilvl="0" w:tplc="3C40B860">
      <w:start w:val="1"/>
      <w:numFmt w:val="bullet"/>
      <w:lvlText w:val=""/>
      <w:lvlJc w:val="left"/>
      <w:pPr>
        <w:ind w:left="720" w:hanging="360"/>
      </w:pPr>
      <w:rPr>
        <w:rFonts w:ascii="Symbol" w:hAnsi="Symbol" w:hint="default"/>
      </w:rPr>
    </w:lvl>
    <w:lvl w:ilvl="1" w:tplc="E264A36E">
      <w:start w:val="1"/>
      <w:numFmt w:val="bullet"/>
      <w:lvlText w:val="o"/>
      <w:lvlJc w:val="left"/>
      <w:pPr>
        <w:ind w:left="1440" w:hanging="360"/>
      </w:pPr>
      <w:rPr>
        <w:rFonts w:ascii="Courier New" w:hAnsi="Courier New" w:hint="default"/>
      </w:rPr>
    </w:lvl>
    <w:lvl w:ilvl="2" w:tplc="364A3340">
      <w:start w:val="1"/>
      <w:numFmt w:val="bullet"/>
      <w:lvlText w:val=""/>
      <w:lvlJc w:val="left"/>
      <w:pPr>
        <w:ind w:left="2160" w:hanging="360"/>
      </w:pPr>
      <w:rPr>
        <w:rFonts w:ascii="Wingdings" w:hAnsi="Wingdings" w:hint="default"/>
      </w:rPr>
    </w:lvl>
    <w:lvl w:ilvl="3" w:tplc="8FB0BE74">
      <w:start w:val="1"/>
      <w:numFmt w:val="bullet"/>
      <w:lvlText w:val=""/>
      <w:lvlJc w:val="left"/>
      <w:pPr>
        <w:ind w:left="2880" w:hanging="360"/>
      </w:pPr>
      <w:rPr>
        <w:rFonts w:ascii="Symbol" w:hAnsi="Symbol" w:hint="default"/>
      </w:rPr>
    </w:lvl>
    <w:lvl w:ilvl="4" w:tplc="0F885BC6">
      <w:start w:val="1"/>
      <w:numFmt w:val="bullet"/>
      <w:lvlText w:val="o"/>
      <w:lvlJc w:val="left"/>
      <w:pPr>
        <w:ind w:left="3600" w:hanging="360"/>
      </w:pPr>
      <w:rPr>
        <w:rFonts w:ascii="Courier New" w:hAnsi="Courier New" w:hint="default"/>
      </w:rPr>
    </w:lvl>
    <w:lvl w:ilvl="5" w:tplc="344817CA">
      <w:start w:val="1"/>
      <w:numFmt w:val="bullet"/>
      <w:lvlText w:val=""/>
      <w:lvlJc w:val="left"/>
      <w:pPr>
        <w:ind w:left="4320" w:hanging="360"/>
      </w:pPr>
      <w:rPr>
        <w:rFonts w:ascii="Wingdings" w:hAnsi="Wingdings" w:hint="default"/>
      </w:rPr>
    </w:lvl>
    <w:lvl w:ilvl="6" w:tplc="03701A82">
      <w:start w:val="1"/>
      <w:numFmt w:val="bullet"/>
      <w:lvlText w:val=""/>
      <w:lvlJc w:val="left"/>
      <w:pPr>
        <w:ind w:left="5040" w:hanging="360"/>
      </w:pPr>
      <w:rPr>
        <w:rFonts w:ascii="Symbol" w:hAnsi="Symbol" w:hint="default"/>
      </w:rPr>
    </w:lvl>
    <w:lvl w:ilvl="7" w:tplc="4074F1AA">
      <w:start w:val="1"/>
      <w:numFmt w:val="bullet"/>
      <w:lvlText w:val="o"/>
      <w:lvlJc w:val="left"/>
      <w:pPr>
        <w:ind w:left="5760" w:hanging="360"/>
      </w:pPr>
      <w:rPr>
        <w:rFonts w:ascii="Courier New" w:hAnsi="Courier New" w:hint="default"/>
      </w:rPr>
    </w:lvl>
    <w:lvl w:ilvl="8" w:tplc="B9268212">
      <w:start w:val="1"/>
      <w:numFmt w:val="bullet"/>
      <w:lvlText w:val=""/>
      <w:lvlJc w:val="left"/>
      <w:pPr>
        <w:ind w:left="6480" w:hanging="360"/>
      </w:pPr>
      <w:rPr>
        <w:rFonts w:ascii="Wingdings" w:hAnsi="Wingdings" w:hint="default"/>
      </w:rPr>
    </w:lvl>
  </w:abstractNum>
  <w:abstractNum w:abstractNumId="3" w15:restartNumberingAfterBreak="0">
    <w:nsid w:val="0ED834CF"/>
    <w:multiLevelType w:val="hybridMultilevel"/>
    <w:tmpl w:val="5D483128"/>
    <w:lvl w:ilvl="0" w:tplc="2046864C">
      <w:start w:val="1"/>
      <w:numFmt w:val="decimal"/>
      <w:lvlText w:val="%1."/>
      <w:lvlJc w:val="left"/>
      <w:pPr>
        <w:ind w:left="720" w:hanging="360"/>
      </w:pPr>
    </w:lvl>
    <w:lvl w:ilvl="1" w:tplc="BA2EFB12">
      <w:start w:val="1"/>
      <w:numFmt w:val="lowerLetter"/>
      <w:lvlText w:val="%2."/>
      <w:lvlJc w:val="left"/>
      <w:pPr>
        <w:ind w:left="1440" w:hanging="360"/>
      </w:pPr>
    </w:lvl>
    <w:lvl w:ilvl="2" w:tplc="9998C3C0">
      <w:start w:val="1"/>
      <w:numFmt w:val="lowerRoman"/>
      <w:lvlText w:val="%3."/>
      <w:lvlJc w:val="right"/>
      <w:pPr>
        <w:ind w:left="2160" w:hanging="180"/>
      </w:pPr>
    </w:lvl>
    <w:lvl w:ilvl="3" w:tplc="2C980A54">
      <w:start w:val="1"/>
      <w:numFmt w:val="decimal"/>
      <w:lvlText w:val="%4."/>
      <w:lvlJc w:val="left"/>
      <w:pPr>
        <w:ind w:left="2880" w:hanging="360"/>
      </w:pPr>
    </w:lvl>
    <w:lvl w:ilvl="4" w:tplc="893C5A7E">
      <w:start w:val="1"/>
      <w:numFmt w:val="lowerLetter"/>
      <w:lvlText w:val="%5."/>
      <w:lvlJc w:val="left"/>
      <w:pPr>
        <w:ind w:left="3600" w:hanging="360"/>
      </w:pPr>
    </w:lvl>
    <w:lvl w:ilvl="5" w:tplc="2FA07830">
      <w:start w:val="1"/>
      <w:numFmt w:val="lowerRoman"/>
      <w:lvlText w:val="%6."/>
      <w:lvlJc w:val="right"/>
      <w:pPr>
        <w:ind w:left="4320" w:hanging="180"/>
      </w:pPr>
    </w:lvl>
    <w:lvl w:ilvl="6" w:tplc="5A52957E">
      <w:start w:val="1"/>
      <w:numFmt w:val="decimal"/>
      <w:lvlText w:val="%7."/>
      <w:lvlJc w:val="left"/>
      <w:pPr>
        <w:ind w:left="5040" w:hanging="360"/>
      </w:pPr>
    </w:lvl>
    <w:lvl w:ilvl="7" w:tplc="9386F3B4">
      <w:start w:val="1"/>
      <w:numFmt w:val="lowerLetter"/>
      <w:lvlText w:val="%8."/>
      <w:lvlJc w:val="left"/>
      <w:pPr>
        <w:ind w:left="5760" w:hanging="360"/>
      </w:pPr>
    </w:lvl>
    <w:lvl w:ilvl="8" w:tplc="C5980BBE">
      <w:start w:val="1"/>
      <w:numFmt w:val="lowerRoman"/>
      <w:lvlText w:val="%9."/>
      <w:lvlJc w:val="right"/>
      <w:pPr>
        <w:ind w:left="6480" w:hanging="180"/>
      </w:pPr>
    </w:lvl>
  </w:abstractNum>
  <w:abstractNum w:abstractNumId="4" w15:restartNumberingAfterBreak="0">
    <w:nsid w:val="126677EB"/>
    <w:multiLevelType w:val="hybridMultilevel"/>
    <w:tmpl w:val="7CAC5260"/>
    <w:lvl w:ilvl="0" w:tplc="A92200DA">
      <w:start w:val="1"/>
      <w:numFmt w:val="decimal"/>
      <w:lvlText w:val="%1."/>
      <w:lvlJc w:val="left"/>
      <w:pPr>
        <w:ind w:left="360" w:hanging="360"/>
      </w:pPr>
    </w:lvl>
    <w:lvl w:ilvl="1" w:tplc="E5CC854A">
      <w:start w:val="1"/>
      <w:numFmt w:val="lowerLetter"/>
      <w:lvlText w:val="%2."/>
      <w:lvlJc w:val="left"/>
      <w:pPr>
        <w:ind w:left="1440" w:hanging="360"/>
      </w:pPr>
    </w:lvl>
    <w:lvl w:ilvl="2" w:tplc="D0E09DDA">
      <w:start w:val="1"/>
      <w:numFmt w:val="lowerRoman"/>
      <w:lvlText w:val="%3."/>
      <w:lvlJc w:val="right"/>
      <w:pPr>
        <w:ind w:left="2160" w:hanging="180"/>
      </w:pPr>
    </w:lvl>
    <w:lvl w:ilvl="3" w:tplc="1BDE9EAA">
      <w:start w:val="1"/>
      <w:numFmt w:val="decimal"/>
      <w:lvlText w:val="%4."/>
      <w:lvlJc w:val="left"/>
      <w:pPr>
        <w:ind w:left="2880" w:hanging="360"/>
      </w:pPr>
    </w:lvl>
    <w:lvl w:ilvl="4" w:tplc="5058A27E">
      <w:start w:val="1"/>
      <w:numFmt w:val="lowerLetter"/>
      <w:lvlText w:val="%5."/>
      <w:lvlJc w:val="left"/>
      <w:pPr>
        <w:ind w:left="3600" w:hanging="360"/>
      </w:pPr>
    </w:lvl>
    <w:lvl w:ilvl="5" w:tplc="4364BAE2">
      <w:start w:val="1"/>
      <w:numFmt w:val="lowerRoman"/>
      <w:lvlText w:val="%6."/>
      <w:lvlJc w:val="right"/>
      <w:pPr>
        <w:ind w:left="4320" w:hanging="180"/>
      </w:pPr>
    </w:lvl>
    <w:lvl w:ilvl="6" w:tplc="169CA0F4">
      <w:start w:val="1"/>
      <w:numFmt w:val="decimal"/>
      <w:lvlText w:val="%7."/>
      <w:lvlJc w:val="left"/>
      <w:pPr>
        <w:ind w:left="5040" w:hanging="360"/>
      </w:pPr>
    </w:lvl>
    <w:lvl w:ilvl="7" w:tplc="5760641A">
      <w:start w:val="1"/>
      <w:numFmt w:val="lowerLetter"/>
      <w:lvlText w:val="%8."/>
      <w:lvlJc w:val="left"/>
      <w:pPr>
        <w:ind w:left="5760" w:hanging="360"/>
      </w:pPr>
    </w:lvl>
    <w:lvl w:ilvl="8" w:tplc="D78CAD2A">
      <w:start w:val="1"/>
      <w:numFmt w:val="lowerRoman"/>
      <w:lvlText w:val="%9."/>
      <w:lvlJc w:val="right"/>
      <w:pPr>
        <w:ind w:left="6480" w:hanging="180"/>
      </w:pPr>
    </w:lvl>
  </w:abstractNum>
  <w:abstractNum w:abstractNumId="5" w15:restartNumberingAfterBreak="0">
    <w:nsid w:val="167A01DE"/>
    <w:multiLevelType w:val="hybridMultilevel"/>
    <w:tmpl w:val="AFFE229C"/>
    <w:lvl w:ilvl="0" w:tplc="3A6EE5DC">
      <w:start w:val="1"/>
      <w:numFmt w:val="decimal"/>
      <w:lvlText w:val="%1."/>
      <w:lvlJc w:val="left"/>
      <w:pPr>
        <w:ind w:left="720" w:hanging="360"/>
      </w:pPr>
    </w:lvl>
    <w:lvl w:ilvl="1" w:tplc="E89EA726">
      <w:start w:val="1"/>
      <w:numFmt w:val="lowerLetter"/>
      <w:lvlText w:val="%2."/>
      <w:lvlJc w:val="left"/>
      <w:pPr>
        <w:ind w:left="1440" w:hanging="360"/>
      </w:pPr>
    </w:lvl>
    <w:lvl w:ilvl="2" w:tplc="DDD6E532">
      <w:start w:val="1"/>
      <w:numFmt w:val="lowerRoman"/>
      <w:lvlText w:val="%3."/>
      <w:lvlJc w:val="right"/>
      <w:pPr>
        <w:ind w:left="2160" w:hanging="180"/>
      </w:pPr>
    </w:lvl>
    <w:lvl w:ilvl="3" w:tplc="673CD7EA">
      <w:start w:val="1"/>
      <w:numFmt w:val="decimal"/>
      <w:lvlText w:val="%4."/>
      <w:lvlJc w:val="left"/>
      <w:pPr>
        <w:ind w:left="2880" w:hanging="360"/>
      </w:pPr>
    </w:lvl>
    <w:lvl w:ilvl="4" w:tplc="BC0CB054">
      <w:start w:val="1"/>
      <w:numFmt w:val="lowerLetter"/>
      <w:lvlText w:val="%5."/>
      <w:lvlJc w:val="left"/>
      <w:pPr>
        <w:ind w:left="3600" w:hanging="360"/>
      </w:pPr>
    </w:lvl>
    <w:lvl w:ilvl="5" w:tplc="26640F04">
      <w:start w:val="1"/>
      <w:numFmt w:val="lowerRoman"/>
      <w:lvlText w:val="%6."/>
      <w:lvlJc w:val="right"/>
      <w:pPr>
        <w:ind w:left="4320" w:hanging="180"/>
      </w:pPr>
    </w:lvl>
    <w:lvl w:ilvl="6" w:tplc="4EC2F72E">
      <w:start w:val="1"/>
      <w:numFmt w:val="decimal"/>
      <w:lvlText w:val="%7."/>
      <w:lvlJc w:val="left"/>
      <w:pPr>
        <w:ind w:left="5040" w:hanging="360"/>
      </w:pPr>
    </w:lvl>
    <w:lvl w:ilvl="7" w:tplc="481E058E">
      <w:start w:val="1"/>
      <w:numFmt w:val="lowerLetter"/>
      <w:lvlText w:val="%8."/>
      <w:lvlJc w:val="left"/>
      <w:pPr>
        <w:ind w:left="5760" w:hanging="360"/>
      </w:pPr>
    </w:lvl>
    <w:lvl w:ilvl="8" w:tplc="64D499C2">
      <w:start w:val="1"/>
      <w:numFmt w:val="lowerRoman"/>
      <w:lvlText w:val="%9."/>
      <w:lvlJc w:val="right"/>
      <w:pPr>
        <w:ind w:left="6480" w:hanging="180"/>
      </w:pPr>
    </w:lvl>
  </w:abstractNum>
  <w:abstractNum w:abstractNumId="6" w15:restartNumberingAfterBreak="0">
    <w:nsid w:val="19EA500C"/>
    <w:multiLevelType w:val="hybridMultilevel"/>
    <w:tmpl w:val="507C032E"/>
    <w:lvl w:ilvl="0" w:tplc="52060410">
      <w:start w:val="1"/>
      <w:numFmt w:val="decimal"/>
      <w:lvlText w:val="%1."/>
      <w:lvlJc w:val="left"/>
      <w:pPr>
        <w:ind w:left="720" w:hanging="360"/>
      </w:pPr>
    </w:lvl>
    <w:lvl w:ilvl="1" w:tplc="4C7484EC">
      <w:start w:val="1"/>
      <w:numFmt w:val="lowerLetter"/>
      <w:lvlText w:val="%2."/>
      <w:lvlJc w:val="left"/>
      <w:pPr>
        <w:ind w:left="1440" w:hanging="360"/>
      </w:pPr>
    </w:lvl>
    <w:lvl w:ilvl="2" w:tplc="E78C7C80">
      <w:start w:val="1"/>
      <w:numFmt w:val="lowerRoman"/>
      <w:lvlText w:val="%3."/>
      <w:lvlJc w:val="right"/>
      <w:pPr>
        <w:ind w:left="2160" w:hanging="180"/>
      </w:pPr>
    </w:lvl>
    <w:lvl w:ilvl="3" w:tplc="D7068892">
      <w:start w:val="1"/>
      <w:numFmt w:val="decimal"/>
      <w:lvlText w:val="%4."/>
      <w:lvlJc w:val="left"/>
      <w:pPr>
        <w:ind w:left="2880" w:hanging="360"/>
      </w:pPr>
    </w:lvl>
    <w:lvl w:ilvl="4" w:tplc="CABE8886">
      <w:start w:val="1"/>
      <w:numFmt w:val="lowerLetter"/>
      <w:lvlText w:val="%5."/>
      <w:lvlJc w:val="left"/>
      <w:pPr>
        <w:ind w:left="3600" w:hanging="360"/>
      </w:pPr>
    </w:lvl>
    <w:lvl w:ilvl="5" w:tplc="FD346AA8">
      <w:start w:val="1"/>
      <w:numFmt w:val="lowerRoman"/>
      <w:lvlText w:val="%6."/>
      <w:lvlJc w:val="right"/>
      <w:pPr>
        <w:ind w:left="4320" w:hanging="180"/>
      </w:pPr>
    </w:lvl>
    <w:lvl w:ilvl="6" w:tplc="3C5C2094">
      <w:start w:val="1"/>
      <w:numFmt w:val="decimal"/>
      <w:lvlText w:val="%7."/>
      <w:lvlJc w:val="left"/>
      <w:pPr>
        <w:ind w:left="5040" w:hanging="360"/>
      </w:pPr>
    </w:lvl>
    <w:lvl w:ilvl="7" w:tplc="4DA64294">
      <w:start w:val="1"/>
      <w:numFmt w:val="lowerLetter"/>
      <w:lvlText w:val="%8."/>
      <w:lvlJc w:val="left"/>
      <w:pPr>
        <w:ind w:left="5760" w:hanging="360"/>
      </w:pPr>
    </w:lvl>
    <w:lvl w:ilvl="8" w:tplc="A3D23D38">
      <w:start w:val="1"/>
      <w:numFmt w:val="lowerRoman"/>
      <w:lvlText w:val="%9."/>
      <w:lvlJc w:val="right"/>
      <w:pPr>
        <w:ind w:left="6480" w:hanging="180"/>
      </w:pPr>
    </w:lvl>
  </w:abstractNum>
  <w:abstractNum w:abstractNumId="7" w15:restartNumberingAfterBreak="0">
    <w:nsid w:val="273F5858"/>
    <w:multiLevelType w:val="hybridMultilevel"/>
    <w:tmpl w:val="07941438"/>
    <w:lvl w:ilvl="0" w:tplc="EB6C3E1A">
      <w:start w:val="1"/>
      <w:numFmt w:val="decimal"/>
      <w:lvlText w:val="%1."/>
      <w:lvlJc w:val="left"/>
      <w:pPr>
        <w:ind w:left="720" w:hanging="360"/>
      </w:pPr>
    </w:lvl>
    <w:lvl w:ilvl="1" w:tplc="E4508D46">
      <w:start w:val="1"/>
      <w:numFmt w:val="lowerLetter"/>
      <w:lvlText w:val="%2."/>
      <w:lvlJc w:val="left"/>
      <w:pPr>
        <w:ind w:left="1440" w:hanging="360"/>
      </w:pPr>
    </w:lvl>
    <w:lvl w:ilvl="2" w:tplc="254C5968">
      <w:start w:val="1"/>
      <w:numFmt w:val="lowerRoman"/>
      <w:lvlText w:val="%3."/>
      <w:lvlJc w:val="right"/>
      <w:pPr>
        <w:ind w:left="2160" w:hanging="180"/>
      </w:pPr>
    </w:lvl>
    <w:lvl w:ilvl="3" w:tplc="5B3A40EE">
      <w:start w:val="1"/>
      <w:numFmt w:val="decimal"/>
      <w:lvlText w:val="%4."/>
      <w:lvlJc w:val="left"/>
      <w:pPr>
        <w:ind w:left="2880" w:hanging="360"/>
      </w:pPr>
    </w:lvl>
    <w:lvl w:ilvl="4" w:tplc="694AD5E8">
      <w:start w:val="1"/>
      <w:numFmt w:val="lowerLetter"/>
      <w:lvlText w:val="%5."/>
      <w:lvlJc w:val="left"/>
      <w:pPr>
        <w:ind w:left="3600" w:hanging="360"/>
      </w:pPr>
    </w:lvl>
    <w:lvl w:ilvl="5" w:tplc="D42C4844">
      <w:start w:val="1"/>
      <w:numFmt w:val="lowerRoman"/>
      <w:lvlText w:val="%6."/>
      <w:lvlJc w:val="right"/>
      <w:pPr>
        <w:ind w:left="4320" w:hanging="180"/>
      </w:pPr>
    </w:lvl>
    <w:lvl w:ilvl="6" w:tplc="BC244424">
      <w:start w:val="1"/>
      <w:numFmt w:val="decimal"/>
      <w:lvlText w:val="%7."/>
      <w:lvlJc w:val="left"/>
      <w:pPr>
        <w:ind w:left="5040" w:hanging="360"/>
      </w:pPr>
    </w:lvl>
    <w:lvl w:ilvl="7" w:tplc="97BC7F8E">
      <w:start w:val="1"/>
      <w:numFmt w:val="lowerLetter"/>
      <w:lvlText w:val="%8."/>
      <w:lvlJc w:val="left"/>
      <w:pPr>
        <w:ind w:left="5760" w:hanging="360"/>
      </w:pPr>
    </w:lvl>
    <w:lvl w:ilvl="8" w:tplc="E81C257A">
      <w:start w:val="1"/>
      <w:numFmt w:val="lowerRoman"/>
      <w:lvlText w:val="%9."/>
      <w:lvlJc w:val="right"/>
      <w:pPr>
        <w:ind w:left="6480" w:hanging="180"/>
      </w:pPr>
    </w:lvl>
  </w:abstractNum>
  <w:abstractNum w:abstractNumId="8" w15:restartNumberingAfterBreak="0">
    <w:nsid w:val="282E182B"/>
    <w:multiLevelType w:val="hybridMultilevel"/>
    <w:tmpl w:val="BAC22A8E"/>
    <w:lvl w:ilvl="0" w:tplc="04090009">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77C62"/>
    <w:multiLevelType w:val="hybridMultilevel"/>
    <w:tmpl w:val="08120C3C"/>
    <w:lvl w:ilvl="0" w:tplc="AF445AD8">
      <w:start w:val="1"/>
      <w:numFmt w:val="decimal"/>
      <w:lvlText w:val="%1."/>
      <w:lvlJc w:val="left"/>
      <w:pPr>
        <w:ind w:left="720" w:hanging="360"/>
      </w:pPr>
    </w:lvl>
    <w:lvl w:ilvl="1" w:tplc="67D614C8">
      <w:start w:val="1"/>
      <w:numFmt w:val="lowerLetter"/>
      <w:lvlText w:val="%2."/>
      <w:lvlJc w:val="left"/>
      <w:pPr>
        <w:ind w:left="1440" w:hanging="360"/>
      </w:pPr>
    </w:lvl>
    <w:lvl w:ilvl="2" w:tplc="AC083180">
      <w:start w:val="1"/>
      <w:numFmt w:val="lowerRoman"/>
      <w:lvlText w:val="%3."/>
      <w:lvlJc w:val="right"/>
      <w:pPr>
        <w:ind w:left="2160" w:hanging="180"/>
      </w:pPr>
    </w:lvl>
    <w:lvl w:ilvl="3" w:tplc="7DF6D698">
      <w:start w:val="1"/>
      <w:numFmt w:val="decimal"/>
      <w:lvlText w:val="%4."/>
      <w:lvlJc w:val="left"/>
      <w:pPr>
        <w:ind w:left="2880" w:hanging="360"/>
      </w:pPr>
    </w:lvl>
    <w:lvl w:ilvl="4" w:tplc="47E0C1F6">
      <w:start w:val="1"/>
      <w:numFmt w:val="lowerLetter"/>
      <w:lvlText w:val="%5."/>
      <w:lvlJc w:val="left"/>
      <w:pPr>
        <w:ind w:left="3600" w:hanging="360"/>
      </w:pPr>
    </w:lvl>
    <w:lvl w:ilvl="5" w:tplc="80165FDC">
      <w:start w:val="1"/>
      <w:numFmt w:val="lowerRoman"/>
      <w:lvlText w:val="%6."/>
      <w:lvlJc w:val="right"/>
      <w:pPr>
        <w:ind w:left="4320" w:hanging="180"/>
      </w:pPr>
    </w:lvl>
    <w:lvl w:ilvl="6" w:tplc="D82A4CB6">
      <w:start w:val="1"/>
      <w:numFmt w:val="decimal"/>
      <w:lvlText w:val="%7."/>
      <w:lvlJc w:val="left"/>
      <w:pPr>
        <w:ind w:left="5040" w:hanging="360"/>
      </w:pPr>
    </w:lvl>
    <w:lvl w:ilvl="7" w:tplc="5B705734">
      <w:start w:val="1"/>
      <w:numFmt w:val="lowerLetter"/>
      <w:lvlText w:val="%8."/>
      <w:lvlJc w:val="left"/>
      <w:pPr>
        <w:ind w:left="5760" w:hanging="360"/>
      </w:pPr>
    </w:lvl>
    <w:lvl w:ilvl="8" w:tplc="C22A5780">
      <w:start w:val="1"/>
      <w:numFmt w:val="lowerRoman"/>
      <w:lvlText w:val="%9."/>
      <w:lvlJc w:val="right"/>
      <w:pPr>
        <w:ind w:left="6480" w:hanging="180"/>
      </w:pPr>
    </w:lvl>
  </w:abstractNum>
  <w:abstractNum w:abstractNumId="10" w15:restartNumberingAfterBreak="0">
    <w:nsid w:val="291C4EA0"/>
    <w:multiLevelType w:val="hybridMultilevel"/>
    <w:tmpl w:val="44665D60"/>
    <w:lvl w:ilvl="0" w:tplc="8BA25D8A">
      <w:start w:val="1"/>
      <w:numFmt w:val="decimal"/>
      <w:lvlText w:val="%1."/>
      <w:lvlJc w:val="left"/>
      <w:pPr>
        <w:ind w:left="720" w:hanging="360"/>
      </w:pPr>
    </w:lvl>
    <w:lvl w:ilvl="1" w:tplc="CCBA87BC">
      <w:start w:val="1"/>
      <w:numFmt w:val="lowerLetter"/>
      <w:lvlText w:val="%2."/>
      <w:lvlJc w:val="left"/>
      <w:pPr>
        <w:ind w:left="1440" w:hanging="360"/>
      </w:pPr>
    </w:lvl>
    <w:lvl w:ilvl="2" w:tplc="B57CC9A8">
      <w:start w:val="1"/>
      <w:numFmt w:val="lowerRoman"/>
      <w:lvlText w:val="%3."/>
      <w:lvlJc w:val="right"/>
      <w:pPr>
        <w:ind w:left="2160" w:hanging="180"/>
      </w:pPr>
    </w:lvl>
    <w:lvl w:ilvl="3" w:tplc="B292250A">
      <w:start w:val="1"/>
      <w:numFmt w:val="decimal"/>
      <w:lvlText w:val="%4."/>
      <w:lvlJc w:val="left"/>
      <w:pPr>
        <w:ind w:left="2880" w:hanging="360"/>
      </w:pPr>
    </w:lvl>
    <w:lvl w:ilvl="4" w:tplc="4038096E">
      <w:start w:val="1"/>
      <w:numFmt w:val="lowerLetter"/>
      <w:lvlText w:val="%5."/>
      <w:lvlJc w:val="left"/>
      <w:pPr>
        <w:ind w:left="3600" w:hanging="360"/>
      </w:pPr>
    </w:lvl>
    <w:lvl w:ilvl="5" w:tplc="129E927C">
      <w:start w:val="1"/>
      <w:numFmt w:val="lowerRoman"/>
      <w:lvlText w:val="%6."/>
      <w:lvlJc w:val="right"/>
      <w:pPr>
        <w:ind w:left="4320" w:hanging="180"/>
      </w:pPr>
    </w:lvl>
    <w:lvl w:ilvl="6" w:tplc="1DACAB86">
      <w:start w:val="1"/>
      <w:numFmt w:val="decimal"/>
      <w:lvlText w:val="%7."/>
      <w:lvlJc w:val="left"/>
      <w:pPr>
        <w:ind w:left="5040" w:hanging="360"/>
      </w:pPr>
    </w:lvl>
    <w:lvl w:ilvl="7" w:tplc="AA980044">
      <w:start w:val="1"/>
      <w:numFmt w:val="lowerLetter"/>
      <w:lvlText w:val="%8."/>
      <w:lvlJc w:val="left"/>
      <w:pPr>
        <w:ind w:left="5760" w:hanging="360"/>
      </w:pPr>
    </w:lvl>
    <w:lvl w:ilvl="8" w:tplc="90966812">
      <w:start w:val="1"/>
      <w:numFmt w:val="lowerRoman"/>
      <w:lvlText w:val="%9."/>
      <w:lvlJc w:val="right"/>
      <w:pPr>
        <w:ind w:left="6480" w:hanging="180"/>
      </w:pPr>
    </w:lvl>
  </w:abstractNum>
  <w:abstractNum w:abstractNumId="11" w15:restartNumberingAfterBreak="0">
    <w:nsid w:val="2BB33578"/>
    <w:multiLevelType w:val="hybridMultilevel"/>
    <w:tmpl w:val="F08A85A6"/>
    <w:lvl w:ilvl="0" w:tplc="A4ACD0B0">
      <w:start w:val="1"/>
      <w:numFmt w:val="decimal"/>
      <w:lvlText w:val="%1."/>
      <w:lvlJc w:val="left"/>
      <w:pPr>
        <w:ind w:left="720" w:hanging="360"/>
      </w:pPr>
    </w:lvl>
    <w:lvl w:ilvl="1" w:tplc="6C4631FC">
      <w:start w:val="1"/>
      <w:numFmt w:val="lowerLetter"/>
      <w:lvlText w:val="%2."/>
      <w:lvlJc w:val="left"/>
      <w:pPr>
        <w:ind w:left="1440" w:hanging="360"/>
      </w:pPr>
    </w:lvl>
    <w:lvl w:ilvl="2" w:tplc="20689DF0">
      <w:start w:val="1"/>
      <w:numFmt w:val="lowerRoman"/>
      <w:lvlText w:val="%3."/>
      <w:lvlJc w:val="right"/>
      <w:pPr>
        <w:ind w:left="2160" w:hanging="180"/>
      </w:pPr>
    </w:lvl>
    <w:lvl w:ilvl="3" w:tplc="850A7AE6">
      <w:start w:val="1"/>
      <w:numFmt w:val="decimal"/>
      <w:lvlText w:val="%4."/>
      <w:lvlJc w:val="left"/>
      <w:pPr>
        <w:ind w:left="2880" w:hanging="360"/>
      </w:pPr>
    </w:lvl>
    <w:lvl w:ilvl="4" w:tplc="5D02770E">
      <w:start w:val="1"/>
      <w:numFmt w:val="lowerLetter"/>
      <w:lvlText w:val="%5."/>
      <w:lvlJc w:val="left"/>
      <w:pPr>
        <w:ind w:left="3600" w:hanging="360"/>
      </w:pPr>
    </w:lvl>
    <w:lvl w:ilvl="5" w:tplc="C19AB84C">
      <w:start w:val="1"/>
      <w:numFmt w:val="lowerRoman"/>
      <w:lvlText w:val="%6."/>
      <w:lvlJc w:val="right"/>
      <w:pPr>
        <w:ind w:left="4320" w:hanging="180"/>
      </w:pPr>
    </w:lvl>
    <w:lvl w:ilvl="6" w:tplc="C248B978">
      <w:start w:val="1"/>
      <w:numFmt w:val="decimal"/>
      <w:lvlText w:val="%7."/>
      <w:lvlJc w:val="left"/>
      <w:pPr>
        <w:ind w:left="5040" w:hanging="360"/>
      </w:pPr>
    </w:lvl>
    <w:lvl w:ilvl="7" w:tplc="D9DA0C28">
      <w:start w:val="1"/>
      <w:numFmt w:val="lowerLetter"/>
      <w:lvlText w:val="%8."/>
      <w:lvlJc w:val="left"/>
      <w:pPr>
        <w:ind w:left="5760" w:hanging="360"/>
      </w:pPr>
    </w:lvl>
    <w:lvl w:ilvl="8" w:tplc="CAF6E78C">
      <w:start w:val="1"/>
      <w:numFmt w:val="lowerRoman"/>
      <w:lvlText w:val="%9."/>
      <w:lvlJc w:val="right"/>
      <w:pPr>
        <w:ind w:left="6480" w:hanging="180"/>
      </w:pPr>
    </w:lvl>
  </w:abstractNum>
  <w:abstractNum w:abstractNumId="12" w15:restartNumberingAfterBreak="0">
    <w:nsid w:val="51B30965"/>
    <w:multiLevelType w:val="hybridMultilevel"/>
    <w:tmpl w:val="260C1D78"/>
    <w:lvl w:ilvl="0" w:tplc="F89AB53A">
      <w:start w:val="1"/>
      <w:numFmt w:val="decimal"/>
      <w:lvlText w:val="%1."/>
      <w:lvlJc w:val="left"/>
      <w:pPr>
        <w:ind w:left="720" w:hanging="360"/>
      </w:pPr>
    </w:lvl>
    <w:lvl w:ilvl="1" w:tplc="215C468A">
      <w:start w:val="1"/>
      <w:numFmt w:val="lowerLetter"/>
      <w:lvlText w:val="%2."/>
      <w:lvlJc w:val="left"/>
      <w:pPr>
        <w:ind w:left="1440" w:hanging="360"/>
      </w:pPr>
    </w:lvl>
    <w:lvl w:ilvl="2" w:tplc="7D12C074">
      <w:start w:val="1"/>
      <w:numFmt w:val="lowerRoman"/>
      <w:lvlText w:val="%3."/>
      <w:lvlJc w:val="right"/>
      <w:pPr>
        <w:ind w:left="2160" w:hanging="180"/>
      </w:pPr>
    </w:lvl>
    <w:lvl w:ilvl="3" w:tplc="CA5E06B4">
      <w:start w:val="1"/>
      <w:numFmt w:val="decimal"/>
      <w:lvlText w:val="%4."/>
      <w:lvlJc w:val="left"/>
      <w:pPr>
        <w:ind w:left="2880" w:hanging="360"/>
      </w:pPr>
    </w:lvl>
    <w:lvl w:ilvl="4" w:tplc="600E8C1A">
      <w:start w:val="1"/>
      <w:numFmt w:val="lowerLetter"/>
      <w:lvlText w:val="%5."/>
      <w:lvlJc w:val="left"/>
      <w:pPr>
        <w:ind w:left="3600" w:hanging="360"/>
      </w:pPr>
    </w:lvl>
    <w:lvl w:ilvl="5" w:tplc="3C4CACF8">
      <w:start w:val="1"/>
      <w:numFmt w:val="lowerRoman"/>
      <w:lvlText w:val="%6."/>
      <w:lvlJc w:val="right"/>
      <w:pPr>
        <w:ind w:left="4320" w:hanging="180"/>
      </w:pPr>
    </w:lvl>
    <w:lvl w:ilvl="6" w:tplc="4F586D02">
      <w:start w:val="1"/>
      <w:numFmt w:val="decimal"/>
      <w:lvlText w:val="%7."/>
      <w:lvlJc w:val="left"/>
      <w:pPr>
        <w:ind w:left="5040" w:hanging="360"/>
      </w:pPr>
    </w:lvl>
    <w:lvl w:ilvl="7" w:tplc="7DFEF72A">
      <w:start w:val="1"/>
      <w:numFmt w:val="lowerLetter"/>
      <w:lvlText w:val="%8."/>
      <w:lvlJc w:val="left"/>
      <w:pPr>
        <w:ind w:left="5760" w:hanging="360"/>
      </w:pPr>
    </w:lvl>
    <w:lvl w:ilvl="8" w:tplc="B8620C7C">
      <w:start w:val="1"/>
      <w:numFmt w:val="lowerRoman"/>
      <w:lvlText w:val="%9."/>
      <w:lvlJc w:val="right"/>
      <w:pPr>
        <w:ind w:left="6480" w:hanging="180"/>
      </w:pPr>
    </w:lvl>
  </w:abstractNum>
  <w:abstractNum w:abstractNumId="13" w15:restartNumberingAfterBreak="0">
    <w:nsid w:val="537F0473"/>
    <w:multiLevelType w:val="hybridMultilevel"/>
    <w:tmpl w:val="C04EF79E"/>
    <w:lvl w:ilvl="0" w:tplc="75DE39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94CBC"/>
    <w:multiLevelType w:val="hybridMultilevel"/>
    <w:tmpl w:val="03E600C8"/>
    <w:lvl w:ilvl="0" w:tplc="59F2090A">
      <w:start w:val="1"/>
      <w:numFmt w:val="decimal"/>
      <w:lvlText w:val="%1."/>
      <w:lvlJc w:val="left"/>
      <w:pPr>
        <w:ind w:left="720" w:hanging="360"/>
      </w:pPr>
    </w:lvl>
    <w:lvl w:ilvl="1" w:tplc="28665FC2">
      <w:start w:val="1"/>
      <w:numFmt w:val="lowerLetter"/>
      <w:lvlText w:val="%2."/>
      <w:lvlJc w:val="left"/>
      <w:pPr>
        <w:ind w:left="1440" w:hanging="360"/>
      </w:pPr>
    </w:lvl>
    <w:lvl w:ilvl="2" w:tplc="FF84F21A">
      <w:start w:val="1"/>
      <w:numFmt w:val="lowerRoman"/>
      <w:lvlText w:val="%3."/>
      <w:lvlJc w:val="right"/>
      <w:pPr>
        <w:ind w:left="2160" w:hanging="180"/>
      </w:pPr>
    </w:lvl>
    <w:lvl w:ilvl="3" w:tplc="8208FFFC">
      <w:start w:val="1"/>
      <w:numFmt w:val="decimal"/>
      <w:lvlText w:val="%4."/>
      <w:lvlJc w:val="left"/>
      <w:pPr>
        <w:ind w:left="2880" w:hanging="360"/>
      </w:pPr>
    </w:lvl>
    <w:lvl w:ilvl="4" w:tplc="10A85458">
      <w:start w:val="1"/>
      <w:numFmt w:val="lowerLetter"/>
      <w:lvlText w:val="%5."/>
      <w:lvlJc w:val="left"/>
      <w:pPr>
        <w:ind w:left="3600" w:hanging="360"/>
      </w:pPr>
    </w:lvl>
    <w:lvl w:ilvl="5" w:tplc="1EC48C48">
      <w:start w:val="1"/>
      <w:numFmt w:val="lowerRoman"/>
      <w:lvlText w:val="%6."/>
      <w:lvlJc w:val="right"/>
      <w:pPr>
        <w:ind w:left="4320" w:hanging="180"/>
      </w:pPr>
    </w:lvl>
    <w:lvl w:ilvl="6" w:tplc="2A50C358">
      <w:start w:val="1"/>
      <w:numFmt w:val="decimal"/>
      <w:lvlText w:val="%7."/>
      <w:lvlJc w:val="left"/>
      <w:pPr>
        <w:ind w:left="5040" w:hanging="360"/>
      </w:pPr>
    </w:lvl>
    <w:lvl w:ilvl="7" w:tplc="7B34E426">
      <w:start w:val="1"/>
      <w:numFmt w:val="lowerLetter"/>
      <w:lvlText w:val="%8."/>
      <w:lvlJc w:val="left"/>
      <w:pPr>
        <w:ind w:left="5760" w:hanging="360"/>
      </w:pPr>
    </w:lvl>
    <w:lvl w:ilvl="8" w:tplc="402432E6">
      <w:start w:val="1"/>
      <w:numFmt w:val="lowerRoman"/>
      <w:lvlText w:val="%9."/>
      <w:lvlJc w:val="right"/>
      <w:pPr>
        <w:ind w:left="6480" w:hanging="180"/>
      </w:pPr>
    </w:lvl>
  </w:abstractNum>
  <w:abstractNum w:abstractNumId="15" w15:restartNumberingAfterBreak="0">
    <w:nsid w:val="5E2B54C5"/>
    <w:multiLevelType w:val="hybridMultilevel"/>
    <w:tmpl w:val="95AC8B4C"/>
    <w:lvl w:ilvl="0" w:tplc="82B495B2">
      <w:start w:val="1"/>
      <w:numFmt w:val="bullet"/>
      <w:lvlText w:val=""/>
      <w:lvlJc w:val="left"/>
      <w:pPr>
        <w:ind w:left="720" w:hanging="360"/>
      </w:pPr>
      <w:rPr>
        <w:rFonts w:ascii="Symbol" w:hAnsi="Symbol" w:hint="default"/>
      </w:rPr>
    </w:lvl>
    <w:lvl w:ilvl="1" w:tplc="5D227148">
      <w:start w:val="1"/>
      <w:numFmt w:val="bullet"/>
      <w:lvlText w:val="o"/>
      <w:lvlJc w:val="left"/>
      <w:pPr>
        <w:ind w:left="1440" w:hanging="360"/>
      </w:pPr>
      <w:rPr>
        <w:rFonts w:ascii="Courier New" w:hAnsi="Courier New" w:hint="default"/>
      </w:rPr>
    </w:lvl>
    <w:lvl w:ilvl="2" w:tplc="4B2411EC">
      <w:start w:val="1"/>
      <w:numFmt w:val="bullet"/>
      <w:lvlText w:val=""/>
      <w:lvlJc w:val="left"/>
      <w:pPr>
        <w:ind w:left="2160" w:hanging="360"/>
      </w:pPr>
      <w:rPr>
        <w:rFonts w:ascii="Wingdings" w:hAnsi="Wingdings" w:hint="default"/>
      </w:rPr>
    </w:lvl>
    <w:lvl w:ilvl="3" w:tplc="DD98CBBE">
      <w:start w:val="1"/>
      <w:numFmt w:val="bullet"/>
      <w:lvlText w:val=""/>
      <w:lvlJc w:val="left"/>
      <w:pPr>
        <w:ind w:left="2880" w:hanging="360"/>
      </w:pPr>
      <w:rPr>
        <w:rFonts w:ascii="Symbol" w:hAnsi="Symbol" w:hint="default"/>
      </w:rPr>
    </w:lvl>
    <w:lvl w:ilvl="4" w:tplc="E8AE1C06">
      <w:start w:val="1"/>
      <w:numFmt w:val="bullet"/>
      <w:lvlText w:val="o"/>
      <w:lvlJc w:val="left"/>
      <w:pPr>
        <w:ind w:left="3600" w:hanging="360"/>
      </w:pPr>
      <w:rPr>
        <w:rFonts w:ascii="Courier New" w:hAnsi="Courier New" w:hint="default"/>
      </w:rPr>
    </w:lvl>
    <w:lvl w:ilvl="5" w:tplc="85F45570">
      <w:start w:val="1"/>
      <w:numFmt w:val="bullet"/>
      <w:lvlText w:val=""/>
      <w:lvlJc w:val="left"/>
      <w:pPr>
        <w:ind w:left="4320" w:hanging="360"/>
      </w:pPr>
      <w:rPr>
        <w:rFonts w:ascii="Wingdings" w:hAnsi="Wingdings" w:hint="default"/>
      </w:rPr>
    </w:lvl>
    <w:lvl w:ilvl="6" w:tplc="16DE90D2">
      <w:start w:val="1"/>
      <w:numFmt w:val="bullet"/>
      <w:lvlText w:val=""/>
      <w:lvlJc w:val="left"/>
      <w:pPr>
        <w:ind w:left="5040" w:hanging="360"/>
      </w:pPr>
      <w:rPr>
        <w:rFonts w:ascii="Symbol" w:hAnsi="Symbol" w:hint="default"/>
      </w:rPr>
    </w:lvl>
    <w:lvl w:ilvl="7" w:tplc="4F46A9CA">
      <w:start w:val="1"/>
      <w:numFmt w:val="bullet"/>
      <w:lvlText w:val="o"/>
      <w:lvlJc w:val="left"/>
      <w:pPr>
        <w:ind w:left="5760" w:hanging="360"/>
      </w:pPr>
      <w:rPr>
        <w:rFonts w:ascii="Courier New" w:hAnsi="Courier New" w:hint="default"/>
      </w:rPr>
    </w:lvl>
    <w:lvl w:ilvl="8" w:tplc="2340B59E">
      <w:start w:val="1"/>
      <w:numFmt w:val="bullet"/>
      <w:lvlText w:val=""/>
      <w:lvlJc w:val="left"/>
      <w:pPr>
        <w:ind w:left="6480" w:hanging="360"/>
      </w:pPr>
      <w:rPr>
        <w:rFonts w:ascii="Wingdings" w:hAnsi="Wingdings" w:hint="default"/>
      </w:rPr>
    </w:lvl>
  </w:abstractNum>
  <w:abstractNum w:abstractNumId="16" w15:restartNumberingAfterBreak="0">
    <w:nsid w:val="64EC0A2E"/>
    <w:multiLevelType w:val="hybridMultilevel"/>
    <w:tmpl w:val="E598A4E2"/>
    <w:lvl w:ilvl="0" w:tplc="BF50E7D2">
      <w:start w:val="2"/>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DA3BA6"/>
    <w:multiLevelType w:val="hybridMultilevel"/>
    <w:tmpl w:val="FC04E0A8"/>
    <w:lvl w:ilvl="0" w:tplc="10B652CC">
      <w:start w:val="1"/>
      <w:numFmt w:val="decimal"/>
      <w:lvlText w:val="%1."/>
      <w:lvlJc w:val="left"/>
      <w:pPr>
        <w:ind w:left="720" w:hanging="360"/>
      </w:pPr>
    </w:lvl>
    <w:lvl w:ilvl="1" w:tplc="D2021114">
      <w:start w:val="1"/>
      <w:numFmt w:val="lowerLetter"/>
      <w:lvlText w:val="%2."/>
      <w:lvlJc w:val="left"/>
      <w:pPr>
        <w:ind w:left="1440" w:hanging="360"/>
      </w:pPr>
    </w:lvl>
    <w:lvl w:ilvl="2" w:tplc="739C91EC">
      <w:start w:val="1"/>
      <w:numFmt w:val="lowerRoman"/>
      <w:lvlText w:val="%3."/>
      <w:lvlJc w:val="right"/>
      <w:pPr>
        <w:ind w:left="2160" w:hanging="180"/>
      </w:pPr>
    </w:lvl>
    <w:lvl w:ilvl="3" w:tplc="B734E9CA">
      <w:start w:val="1"/>
      <w:numFmt w:val="decimal"/>
      <w:lvlText w:val="%4."/>
      <w:lvlJc w:val="left"/>
      <w:pPr>
        <w:ind w:left="2880" w:hanging="360"/>
      </w:pPr>
    </w:lvl>
    <w:lvl w:ilvl="4" w:tplc="A3E2862E">
      <w:start w:val="1"/>
      <w:numFmt w:val="lowerLetter"/>
      <w:lvlText w:val="%5."/>
      <w:lvlJc w:val="left"/>
      <w:pPr>
        <w:ind w:left="3600" w:hanging="360"/>
      </w:pPr>
    </w:lvl>
    <w:lvl w:ilvl="5" w:tplc="FA5A1B24">
      <w:start w:val="1"/>
      <w:numFmt w:val="lowerRoman"/>
      <w:lvlText w:val="%6."/>
      <w:lvlJc w:val="right"/>
      <w:pPr>
        <w:ind w:left="4320" w:hanging="180"/>
      </w:pPr>
    </w:lvl>
    <w:lvl w:ilvl="6" w:tplc="82B00A30">
      <w:start w:val="1"/>
      <w:numFmt w:val="decimal"/>
      <w:lvlText w:val="%7."/>
      <w:lvlJc w:val="left"/>
      <w:pPr>
        <w:ind w:left="5040" w:hanging="360"/>
      </w:pPr>
    </w:lvl>
    <w:lvl w:ilvl="7" w:tplc="11C892EE">
      <w:start w:val="1"/>
      <w:numFmt w:val="lowerLetter"/>
      <w:lvlText w:val="%8."/>
      <w:lvlJc w:val="left"/>
      <w:pPr>
        <w:ind w:left="5760" w:hanging="360"/>
      </w:pPr>
    </w:lvl>
    <w:lvl w:ilvl="8" w:tplc="598A73B8">
      <w:start w:val="1"/>
      <w:numFmt w:val="lowerRoman"/>
      <w:lvlText w:val="%9."/>
      <w:lvlJc w:val="right"/>
      <w:pPr>
        <w:ind w:left="6480" w:hanging="180"/>
      </w:pPr>
    </w:lvl>
  </w:abstractNum>
  <w:abstractNum w:abstractNumId="18" w15:restartNumberingAfterBreak="0">
    <w:nsid w:val="708E5231"/>
    <w:multiLevelType w:val="hybridMultilevel"/>
    <w:tmpl w:val="6CE88274"/>
    <w:lvl w:ilvl="0" w:tplc="D13EB4B8">
      <w:start w:val="1"/>
      <w:numFmt w:val="hebrew1"/>
      <w:lvlText w:val="%1."/>
      <w:lvlJc w:val="left"/>
      <w:pPr>
        <w:ind w:left="720" w:hanging="360"/>
      </w:pPr>
      <w:rPr>
        <w:rFonts w:eastAsia="David"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74810"/>
    <w:multiLevelType w:val="hybridMultilevel"/>
    <w:tmpl w:val="B9324F4C"/>
    <w:lvl w:ilvl="0" w:tplc="85243690">
      <w:start w:val="1"/>
      <w:numFmt w:val="bullet"/>
      <w:lvlText w:val=""/>
      <w:lvlJc w:val="left"/>
      <w:pPr>
        <w:ind w:left="720" w:hanging="360"/>
      </w:pPr>
      <w:rPr>
        <w:rFonts w:ascii="Symbol" w:hAnsi="Symbol" w:hint="default"/>
      </w:rPr>
    </w:lvl>
    <w:lvl w:ilvl="1" w:tplc="8160AD96">
      <w:start w:val="1"/>
      <w:numFmt w:val="bullet"/>
      <w:lvlText w:val="o"/>
      <w:lvlJc w:val="left"/>
      <w:pPr>
        <w:ind w:left="1440" w:hanging="360"/>
      </w:pPr>
      <w:rPr>
        <w:rFonts w:ascii="Courier New" w:hAnsi="Courier New" w:hint="default"/>
      </w:rPr>
    </w:lvl>
    <w:lvl w:ilvl="2" w:tplc="C77C730A">
      <w:start w:val="1"/>
      <w:numFmt w:val="bullet"/>
      <w:lvlText w:val=""/>
      <w:lvlJc w:val="left"/>
      <w:pPr>
        <w:ind w:left="2160" w:hanging="360"/>
      </w:pPr>
      <w:rPr>
        <w:rFonts w:ascii="Wingdings" w:hAnsi="Wingdings" w:hint="default"/>
      </w:rPr>
    </w:lvl>
    <w:lvl w:ilvl="3" w:tplc="C4B612C0">
      <w:start w:val="1"/>
      <w:numFmt w:val="bullet"/>
      <w:lvlText w:val=""/>
      <w:lvlJc w:val="left"/>
      <w:pPr>
        <w:ind w:left="2880" w:hanging="360"/>
      </w:pPr>
      <w:rPr>
        <w:rFonts w:ascii="Symbol" w:hAnsi="Symbol" w:hint="default"/>
      </w:rPr>
    </w:lvl>
    <w:lvl w:ilvl="4" w:tplc="9CFAA2EC">
      <w:start w:val="1"/>
      <w:numFmt w:val="bullet"/>
      <w:lvlText w:val="o"/>
      <w:lvlJc w:val="left"/>
      <w:pPr>
        <w:ind w:left="3600" w:hanging="360"/>
      </w:pPr>
      <w:rPr>
        <w:rFonts w:ascii="Courier New" w:hAnsi="Courier New" w:hint="default"/>
      </w:rPr>
    </w:lvl>
    <w:lvl w:ilvl="5" w:tplc="CDE0C2DE">
      <w:start w:val="1"/>
      <w:numFmt w:val="bullet"/>
      <w:lvlText w:val=""/>
      <w:lvlJc w:val="left"/>
      <w:pPr>
        <w:ind w:left="4320" w:hanging="360"/>
      </w:pPr>
      <w:rPr>
        <w:rFonts w:ascii="Wingdings" w:hAnsi="Wingdings" w:hint="default"/>
      </w:rPr>
    </w:lvl>
    <w:lvl w:ilvl="6" w:tplc="42F056A2">
      <w:start w:val="1"/>
      <w:numFmt w:val="bullet"/>
      <w:lvlText w:val=""/>
      <w:lvlJc w:val="left"/>
      <w:pPr>
        <w:ind w:left="5040" w:hanging="360"/>
      </w:pPr>
      <w:rPr>
        <w:rFonts w:ascii="Symbol" w:hAnsi="Symbol" w:hint="default"/>
      </w:rPr>
    </w:lvl>
    <w:lvl w:ilvl="7" w:tplc="E41EFE62">
      <w:start w:val="1"/>
      <w:numFmt w:val="bullet"/>
      <w:lvlText w:val="o"/>
      <w:lvlJc w:val="left"/>
      <w:pPr>
        <w:ind w:left="5760" w:hanging="360"/>
      </w:pPr>
      <w:rPr>
        <w:rFonts w:ascii="Courier New" w:hAnsi="Courier New" w:hint="default"/>
      </w:rPr>
    </w:lvl>
    <w:lvl w:ilvl="8" w:tplc="87FC315C">
      <w:start w:val="1"/>
      <w:numFmt w:val="bullet"/>
      <w:lvlText w:val=""/>
      <w:lvlJc w:val="left"/>
      <w:pPr>
        <w:ind w:left="6480" w:hanging="360"/>
      </w:pPr>
      <w:rPr>
        <w:rFonts w:ascii="Wingdings" w:hAnsi="Wingdings" w:hint="default"/>
      </w:rPr>
    </w:lvl>
  </w:abstractNum>
  <w:abstractNum w:abstractNumId="20" w15:restartNumberingAfterBreak="0">
    <w:nsid w:val="77C752C6"/>
    <w:multiLevelType w:val="hybridMultilevel"/>
    <w:tmpl w:val="6D781990"/>
    <w:lvl w:ilvl="0" w:tplc="3356C11E">
      <w:start w:val="1"/>
      <w:numFmt w:val="decimal"/>
      <w:lvlText w:val="%1."/>
      <w:lvlJc w:val="left"/>
      <w:pPr>
        <w:ind w:left="720" w:hanging="360"/>
      </w:pPr>
    </w:lvl>
    <w:lvl w:ilvl="1" w:tplc="1D7A4028">
      <w:start w:val="1"/>
      <w:numFmt w:val="lowerLetter"/>
      <w:lvlText w:val="%2."/>
      <w:lvlJc w:val="left"/>
      <w:pPr>
        <w:ind w:left="1440" w:hanging="360"/>
      </w:pPr>
    </w:lvl>
    <w:lvl w:ilvl="2" w:tplc="C10679D4">
      <w:start w:val="1"/>
      <w:numFmt w:val="lowerRoman"/>
      <w:lvlText w:val="%3."/>
      <w:lvlJc w:val="right"/>
      <w:pPr>
        <w:ind w:left="2160" w:hanging="180"/>
      </w:pPr>
    </w:lvl>
    <w:lvl w:ilvl="3" w:tplc="205817B0">
      <w:start w:val="1"/>
      <w:numFmt w:val="decimal"/>
      <w:lvlText w:val="%4."/>
      <w:lvlJc w:val="left"/>
      <w:pPr>
        <w:ind w:left="2880" w:hanging="360"/>
      </w:pPr>
    </w:lvl>
    <w:lvl w:ilvl="4" w:tplc="22B4D64A">
      <w:start w:val="1"/>
      <w:numFmt w:val="lowerLetter"/>
      <w:lvlText w:val="%5."/>
      <w:lvlJc w:val="left"/>
      <w:pPr>
        <w:ind w:left="3600" w:hanging="360"/>
      </w:pPr>
    </w:lvl>
    <w:lvl w:ilvl="5" w:tplc="7CC04C7C">
      <w:start w:val="1"/>
      <w:numFmt w:val="lowerRoman"/>
      <w:lvlText w:val="%6."/>
      <w:lvlJc w:val="right"/>
      <w:pPr>
        <w:ind w:left="4320" w:hanging="180"/>
      </w:pPr>
    </w:lvl>
    <w:lvl w:ilvl="6" w:tplc="97200FB8">
      <w:start w:val="1"/>
      <w:numFmt w:val="decimal"/>
      <w:lvlText w:val="%7."/>
      <w:lvlJc w:val="left"/>
      <w:pPr>
        <w:ind w:left="5040" w:hanging="360"/>
      </w:pPr>
    </w:lvl>
    <w:lvl w:ilvl="7" w:tplc="75C0A284">
      <w:start w:val="1"/>
      <w:numFmt w:val="lowerLetter"/>
      <w:lvlText w:val="%8."/>
      <w:lvlJc w:val="left"/>
      <w:pPr>
        <w:ind w:left="5760" w:hanging="360"/>
      </w:pPr>
    </w:lvl>
    <w:lvl w:ilvl="8" w:tplc="4B38FFB2">
      <w:start w:val="1"/>
      <w:numFmt w:val="lowerRoman"/>
      <w:lvlText w:val="%9."/>
      <w:lvlJc w:val="right"/>
      <w:pPr>
        <w:ind w:left="6480" w:hanging="180"/>
      </w:pPr>
    </w:lvl>
  </w:abstractNum>
  <w:abstractNum w:abstractNumId="21" w15:restartNumberingAfterBreak="0">
    <w:nsid w:val="79364CEF"/>
    <w:multiLevelType w:val="hybridMultilevel"/>
    <w:tmpl w:val="70D03C98"/>
    <w:lvl w:ilvl="0" w:tplc="0CEE5926">
      <w:start w:val="1"/>
      <w:numFmt w:val="decimal"/>
      <w:lvlText w:val="%1."/>
      <w:lvlJc w:val="left"/>
      <w:pPr>
        <w:ind w:left="720" w:hanging="360"/>
      </w:pPr>
    </w:lvl>
    <w:lvl w:ilvl="1" w:tplc="86445B70">
      <w:start w:val="1"/>
      <w:numFmt w:val="lowerLetter"/>
      <w:lvlText w:val="%2."/>
      <w:lvlJc w:val="left"/>
      <w:pPr>
        <w:ind w:left="1440" w:hanging="360"/>
      </w:pPr>
    </w:lvl>
    <w:lvl w:ilvl="2" w:tplc="2E9EAEA6">
      <w:start w:val="1"/>
      <w:numFmt w:val="lowerRoman"/>
      <w:lvlText w:val="%3."/>
      <w:lvlJc w:val="right"/>
      <w:pPr>
        <w:ind w:left="2160" w:hanging="180"/>
      </w:pPr>
    </w:lvl>
    <w:lvl w:ilvl="3" w:tplc="864EDAB4">
      <w:start w:val="1"/>
      <w:numFmt w:val="decimal"/>
      <w:lvlText w:val="%4."/>
      <w:lvlJc w:val="left"/>
      <w:pPr>
        <w:ind w:left="2880" w:hanging="360"/>
      </w:pPr>
    </w:lvl>
    <w:lvl w:ilvl="4" w:tplc="E26E5132">
      <w:start w:val="1"/>
      <w:numFmt w:val="lowerLetter"/>
      <w:lvlText w:val="%5."/>
      <w:lvlJc w:val="left"/>
      <w:pPr>
        <w:ind w:left="3600" w:hanging="360"/>
      </w:pPr>
    </w:lvl>
    <w:lvl w:ilvl="5" w:tplc="4ACE5640">
      <w:start w:val="1"/>
      <w:numFmt w:val="lowerRoman"/>
      <w:lvlText w:val="%6."/>
      <w:lvlJc w:val="right"/>
      <w:pPr>
        <w:ind w:left="4320" w:hanging="180"/>
      </w:pPr>
    </w:lvl>
    <w:lvl w:ilvl="6" w:tplc="5FDCF96E">
      <w:start w:val="1"/>
      <w:numFmt w:val="decimal"/>
      <w:lvlText w:val="%7."/>
      <w:lvlJc w:val="left"/>
      <w:pPr>
        <w:ind w:left="5040" w:hanging="360"/>
      </w:pPr>
    </w:lvl>
    <w:lvl w:ilvl="7" w:tplc="91E698C8">
      <w:start w:val="1"/>
      <w:numFmt w:val="lowerLetter"/>
      <w:lvlText w:val="%8."/>
      <w:lvlJc w:val="left"/>
      <w:pPr>
        <w:ind w:left="5760" w:hanging="360"/>
      </w:pPr>
    </w:lvl>
    <w:lvl w:ilvl="8" w:tplc="D8421418">
      <w:start w:val="1"/>
      <w:numFmt w:val="lowerRoman"/>
      <w:lvlText w:val="%9."/>
      <w:lvlJc w:val="right"/>
      <w:pPr>
        <w:ind w:left="6480" w:hanging="180"/>
      </w:pPr>
    </w:lvl>
  </w:abstractNum>
  <w:num w:numId="1">
    <w:abstractNumId w:val="7"/>
  </w:num>
  <w:num w:numId="2">
    <w:abstractNumId w:val="5"/>
  </w:num>
  <w:num w:numId="3">
    <w:abstractNumId w:val="11"/>
  </w:num>
  <w:num w:numId="4">
    <w:abstractNumId w:val="12"/>
  </w:num>
  <w:num w:numId="5">
    <w:abstractNumId w:val="6"/>
  </w:num>
  <w:num w:numId="6">
    <w:abstractNumId w:val="20"/>
  </w:num>
  <w:num w:numId="7">
    <w:abstractNumId w:val="3"/>
  </w:num>
  <w:num w:numId="8">
    <w:abstractNumId w:val="17"/>
  </w:num>
  <w:num w:numId="9">
    <w:abstractNumId w:val="21"/>
  </w:num>
  <w:num w:numId="10">
    <w:abstractNumId w:val="9"/>
  </w:num>
  <w:num w:numId="11">
    <w:abstractNumId w:val="10"/>
  </w:num>
  <w:num w:numId="12">
    <w:abstractNumId w:val="19"/>
  </w:num>
  <w:num w:numId="13">
    <w:abstractNumId w:val="4"/>
  </w:num>
  <w:num w:numId="14">
    <w:abstractNumId w:val="14"/>
  </w:num>
  <w:num w:numId="15">
    <w:abstractNumId w:val="0"/>
  </w:num>
  <w:num w:numId="16">
    <w:abstractNumId w:val="1"/>
  </w:num>
  <w:num w:numId="17">
    <w:abstractNumId w:val="2"/>
  </w:num>
  <w:num w:numId="18">
    <w:abstractNumId w:val="15"/>
  </w:num>
  <w:num w:numId="19">
    <w:abstractNumId w:val="18"/>
  </w:num>
  <w:num w:numId="20">
    <w:abstractNumId w:val="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71"/>
    <w:rsid w:val="00006908"/>
    <w:rsid w:val="00103E14"/>
    <w:rsid w:val="00220847"/>
    <w:rsid w:val="003C4AA7"/>
    <w:rsid w:val="003D7165"/>
    <w:rsid w:val="00685842"/>
    <w:rsid w:val="007516E5"/>
    <w:rsid w:val="00896571"/>
    <w:rsid w:val="009707A0"/>
    <w:rsid w:val="009C5F91"/>
    <w:rsid w:val="009D3E9C"/>
    <w:rsid w:val="00A52F56"/>
    <w:rsid w:val="00A923F2"/>
    <w:rsid w:val="00AB3EF9"/>
    <w:rsid w:val="00C6297B"/>
    <w:rsid w:val="00D544F1"/>
    <w:rsid w:val="00D775EA"/>
    <w:rsid w:val="00D800DE"/>
    <w:rsid w:val="00E20AF5"/>
    <w:rsid w:val="00EB3CF1"/>
    <w:rsid w:val="00F53090"/>
    <w:rsid w:val="00F6219E"/>
    <w:rsid w:val="00F64970"/>
    <w:rsid w:val="2EA36701"/>
    <w:rsid w:val="5A32A2D8"/>
    <w:rsid w:val="63C3B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FC483F"/>
  <w15:chartTrackingRefBased/>
  <w15:docId w15:val="{F5C708AF-FB5A-4ACC-AE32-9B6AC26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suppressAutoHyphens/>
      <w:bidi/>
    </w:pPr>
    <w:rPr>
      <w:sz w:val="24"/>
      <w:szCs w:val="24"/>
      <w:lang w:eastAsia="he-IL" w:bidi="he-IL"/>
    </w:rPr>
  </w:style>
  <w:style w:type="paragraph" w:styleId="1">
    <w:name w:val="heading 1"/>
    <w:basedOn w:val="a"/>
    <w:next w:val="a"/>
    <w:qFormat/>
    <w:pPr>
      <w:keepNext/>
      <w:widowControl w:val="0"/>
      <w:numPr>
        <w:numId w:val="15"/>
      </w:numPr>
      <w:tabs>
        <w:tab w:val="left" w:pos="-720"/>
      </w:tabs>
      <w:bidi w:val="0"/>
      <w:jc w:val="center"/>
      <w:outlineLvl w:val="0"/>
    </w:pPr>
    <w:rPr>
      <w:b/>
      <w:bCs/>
      <w:spacing w:val="-3"/>
      <w:lang w:eastAsia="ar-SA" w:bidi="ar-SA"/>
    </w:rPr>
  </w:style>
  <w:style w:type="paragraph" w:styleId="2">
    <w:name w:val="heading 2"/>
    <w:basedOn w:val="a"/>
    <w:next w:val="a"/>
    <w:qFormat/>
    <w:pPr>
      <w:keepNext/>
      <w:numPr>
        <w:ilvl w:val="1"/>
        <w:numId w:val="15"/>
      </w:numPr>
      <w:spacing w:before="240" w:after="60"/>
      <w:ind w:left="0" w:firstLine="0"/>
      <w:outlineLvl w:val="1"/>
    </w:pPr>
    <w:rPr>
      <w:rFonts w:ascii="Arial" w:hAnsi="Arial" w:cs="Arial"/>
      <w:b/>
      <w:bCs/>
      <w:i/>
      <w:iCs/>
      <w:sz w:val="28"/>
      <w:szCs w:val="28"/>
    </w:rPr>
  </w:style>
  <w:style w:type="paragraph" w:styleId="3">
    <w:name w:val="heading 3"/>
    <w:basedOn w:val="a"/>
    <w:next w:val="a"/>
    <w:qFormat/>
    <w:pPr>
      <w:keepNext/>
      <w:numPr>
        <w:ilvl w:val="2"/>
        <w:numId w:val="15"/>
      </w:numPr>
      <w:spacing w:before="240" w:after="60"/>
      <w:ind w:left="0" w:firstLine="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גופן ברירת המחדל של פיסקה1"/>
  </w:style>
  <w:style w:type="character" w:customStyle="1" w:styleId="DefaultParagraphFont0">
    <w:name w:val="Default Paragraph Font0"/>
  </w:style>
  <w:style w:type="character" w:styleId="a3">
    <w:name w:val="page number"/>
    <w:rPr>
      <w:rFonts w:cs="Times New Roman"/>
    </w:rPr>
  </w:style>
  <w:style w:type="character" w:customStyle="1" w:styleId="CharChar">
    <w:name w:val="Char Char"/>
    <w:rPr>
      <w:sz w:val="24"/>
      <w:szCs w:val="24"/>
      <w:lang w:val="en-US" w:eastAsia="he-IL" w:bidi="he-IL"/>
    </w:rPr>
  </w:style>
  <w:style w:type="character" w:customStyle="1" w:styleId="Heading1Char">
    <w:name w:val="Heading 1 Char"/>
    <w:rPr>
      <w:b/>
      <w:bCs/>
      <w:spacing w:val="-3"/>
      <w:sz w:val="24"/>
      <w:szCs w:val="24"/>
      <w:lang w:val="en-US" w:eastAsia="ar-SA" w:bidi="ar-SA"/>
    </w:rPr>
  </w:style>
  <w:style w:type="character" w:styleId="Hyperlink">
    <w:name w:val="Hyperlink"/>
    <w:rPr>
      <w:rFonts w:cs="Times New Roman"/>
      <w:color w:val="0000FF"/>
      <w:u w:val="single"/>
    </w:rPr>
  </w:style>
  <w:style w:type="character" w:styleId="a4">
    <w:name w:val="Emphasis"/>
    <w:qFormat/>
    <w:rPr>
      <w:rFonts w:cs="Times New Roman"/>
      <w:i/>
      <w:iCs/>
    </w:rPr>
  </w:style>
  <w:style w:type="character" w:customStyle="1" w:styleId="FooterChar">
    <w:name w:val="Footer Char"/>
    <w:rPr>
      <w:sz w:val="24"/>
      <w:szCs w:val="24"/>
      <w:lang w:val="en-US" w:eastAsia="he-IL" w:bidi="he-IL"/>
    </w:rPr>
  </w:style>
  <w:style w:type="paragraph" w:customStyle="1" w:styleId="Heading">
    <w:name w:val="Heading"/>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rsid w:val="00685842"/>
    <w:rPr>
      <w:rFonts w:ascii="Tahoma" w:hAnsi="Tahoma" w:cs="Tahoma"/>
      <w:sz w:val="18"/>
      <w:szCs w:val="18"/>
    </w:rPr>
  </w:style>
  <w:style w:type="character" w:customStyle="1" w:styleId="ac">
    <w:name w:val="טקסט בלונים תו"/>
    <w:basedOn w:val="a0"/>
    <w:link w:val="ab"/>
    <w:uiPriority w:val="99"/>
    <w:semiHidden/>
    <w:rsid w:val="00685842"/>
    <w:rPr>
      <w:rFonts w:ascii="Tahoma" w:hAnsi="Tahoma" w:cs="Tahoma"/>
      <w:sz w:val="18"/>
      <w:szCs w:val="18"/>
      <w:lang w:eastAsia="he-IL" w:bidi="he-IL"/>
    </w:rPr>
  </w:style>
  <w:style w:type="character" w:styleId="ad">
    <w:name w:val="Unresolved Mention"/>
    <w:basedOn w:val="a0"/>
    <w:uiPriority w:val="99"/>
    <w:rsid w:val="00685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org.il/ComparativeDemocratic/Pages/ComparativeDemocraticHomePage2.aspx" TargetMode="External"/><Relationship Id="rId13" Type="http://schemas.openxmlformats.org/officeDocument/2006/relationships/hyperlink" Target="http://www.arab-hdr.org/" TargetMode="External"/><Relationship Id="rId18" Type="http://schemas.openxmlformats.org/officeDocument/2006/relationships/hyperlink" Target="http://www.geocities.com/martinkramerorg/Mismeasure.htm" TargetMode="External"/><Relationship Id="rId26" Type="http://schemas.openxmlformats.org/officeDocument/2006/relationships/hyperlink" Target="http://www.memri.co.i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ayan.org/heperlecture.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arnegieendowment.org/2003/04/29/liberalization-versus-democracy-understanding-arab-political-reform/9nr" TargetMode="External"/><Relationship Id="rId17" Type="http://schemas.openxmlformats.org/officeDocument/2006/relationships/hyperlink" Target="http://www.azure.org.il/download/magazine/2154AZ_26_Shavit.pdf" TargetMode="External"/><Relationship Id="rId25" Type="http://schemas.openxmlformats.org/officeDocument/2006/relationships/hyperlink" Target="http://www.jadaliyya.com/pages/index/2490/the-politics-of-royal-pluralism-in-jorda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chelet.org.il/download/magazine/tch24%20Shavit.pdf" TargetMode="External"/><Relationship Id="rId20" Type="http://schemas.openxmlformats.org/officeDocument/2006/relationships/hyperlink" Target="http://www.meforum.org/article/232" TargetMode="External"/><Relationship Id="rId29" Type="http://schemas.openxmlformats.org/officeDocument/2006/relationships/hyperlink" Target="http://www.africa.upenn.edu/Articles_Gen/Letter_Birmingh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negieendowment.org/files/CarnegiePaper44.pdf" TargetMode="External"/><Relationship Id="rId24" Type="http://schemas.openxmlformats.org/officeDocument/2006/relationships/hyperlink" Target="http://www.fips.org.il/site/p_publications/item_he.asp?iid=79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ournalofdemocracy.org/articles/gratis/Diamond-21-1.pdf" TargetMode="External"/><Relationship Id="rId23" Type="http://schemas.openxmlformats.org/officeDocument/2006/relationships/hyperlink" Target="http://www.dayan.org/Egypt's%20Democracy%20Deficit1.pdf" TargetMode="External"/><Relationship Id="rId28" Type="http://schemas.openxmlformats.org/officeDocument/2006/relationships/hyperlink" Target="http://www.hoover.org/publications/defining-ideas/article/73266" TargetMode="External"/><Relationship Id="rId36" Type="http://schemas.openxmlformats.org/officeDocument/2006/relationships/header" Target="header3.xml"/><Relationship Id="rId10" Type="http://schemas.openxmlformats.org/officeDocument/2006/relationships/hyperlink" Target="http://dss.ucsd.edu/~mnaoi/page4/POLI227/files/page1_13.pdf" TargetMode="External"/><Relationship Id="rId19" Type="http://schemas.openxmlformats.org/officeDocument/2006/relationships/hyperlink" Target="http://www.meforum.org/article/151" TargetMode="External"/><Relationship Id="rId31" Type="http://schemas.openxmlformats.org/officeDocument/2006/relationships/hyperlink" Target="http://www.biu.ac.il/guides/avet.pdf" TargetMode="External"/><Relationship Id="rId4" Type="http://schemas.openxmlformats.org/officeDocument/2006/relationships/webSettings" Target="webSettings.xml"/><Relationship Id="rId9" Type="http://schemas.openxmlformats.org/officeDocument/2006/relationships/hyperlink" Target="http://freedomhouse.org/" TargetMode="External"/><Relationship Id="rId14" Type="http://schemas.openxmlformats.org/officeDocument/2006/relationships/hyperlink" Target="http://www.freedomhouse.org/" TargetMode="External"/><Relationship Id="rId22" Type="http://schemas.openxmlformats.org/officeDocument/2006/relationships/hyperlink" Target="http://www.meforum.org/article/216" TargetMode="External"/><Relationship Id="rId27" Type="http://schemas.openxmlformats.org/officeDocument/2006/relationships/hyperlink" Target="http://goo.gl/Jh7r2" TargetMode="External"/><Relationship Id="rId30" Type="http://schemas.openxmlformats.org/officeDocument/2006/relationships/hyperlink" Target="http://plagiarism.org.i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3083</Words>
  <Characters>15417</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תאריך עדכון:</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cp:lastModifiedBy>אושרית דאבוש</cp:lastModifiedBy>
  <cp:revision>5</cp:revision>
  <cp:lastPrinted>1899-12-31T22:00:00Z</cp:lastPrinted>
  <dcterms:created xsi:type="dcterms:W3CDTF">2020-05-07T12:40:00Z</dcterms:created>
  <dcterms:modified xsi:type="dcterms:W3CDTF">2020-08-17T11:40:00Z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771177713</vt:i4>
  </property>
  <property fmtid="{D5CDD505-2E9C-101B-9397-08002B2CF9AE}" pid="3" name="_AuthorEmail">
    <vt:lpwstr>haimt@mail.biu.ac.il</vt:lpwstr>
  </property>
  <property fmtid="{D5CDD505-2E9C-101B-9397-08002B2CF9AE}" pid="4" name="_AuthorEmailDisplayName">
    <vt:lpwstr>Haim Taitelbaum</vt:lpwstr>
  </property>
  <property fmtid="{D5CDD505-2E9C-101B-9397-08002B2CF9AE}" pid="5" name="_EmailSubject">
    <vt:lpwstr>תבנית סילבוס</vt:lpwstr>
  </property>
  <property fmtid="{D5CDD505-2E9C-101B-9397-08002B2CF9AE}" pid="6" name="_ReviewingToolsShownOnce">
    <vt:lpwstr/>
  </property>
</Properties>
</file>